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B91" w:rsidRPr="00D0334C" w:rsidRDefault="005374F7" w:rsidP="00524DA2">
      <w:pPr>
        <w:spacing w:after="0" w:line="240" w:lineRule="auto"/>
        <w:rPr>
          <w:rFonts w:ascii="Arial" w:hAnsi="Arial" w:cs="Arial"/>
          <w:sz w:val="4"/>
          <w:szCs w:val="4"/>
        </w:rPr>
      </w:pPr>
      <w:r w:rsidRPr="00D0334C">
        <w:rPr>
          <w:rFonts w:ascii="Arial" w:hAnsi="Arial" w:cs="Arial"/>
          <w:noProof/>
          <w:lang w:eastAsia="en-AU"/>
        </w:rPr>
        <w:drawing>
          <wp:anchor distT="0" distB="0" distL="114300" distR="114300" simplePos="0" relativeHeight="251664384" behindDoc="0" locked="0" layoutInCell="1" allowOverlap="1" wp14:anchorId="71B5EF3F" wp14:editId="6BA8304E">
            <wp:simplePos x="0" y="0"/>
            <wp:positionH relativeFrom="margin">
              <wp:align>left</wp:align>
            </wp:positionH>
            <wp:positionV relativeFrom="paragraph">
              <wp:posOffset>362585</wp:posOffset>
            </wp:positionV>
            <wp:extent cx="4462145" cy="7572375"/>
            <wp:effectExtent l="0" t="0" r="0" b="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3646"/>
        <w:tblW w:w="0" w:type="auto"/>
        <w:tblLayout w:type="fixed"/>
        <w:tblLook w:val="04A0" w:firstRow="1" w:lastRow="0" w:firstColumn="1" w:lastColumn="0" w:noHBand="0" w:noVBand="1"/>
      </w:tblPr>
      <w:tblGrid>
        <w:gridCol w:w="7050"/>
        <w:gridCol w:w="7050"/>
        <w:gridCol w:w="7050"/>
      </w:tblGrid>
      <w:tr w:rsidR="00E0142A" w:rsidRPr="00D0334C" w:rsidTr="00670BF4">
        <w:trPr>
          <w:trHeight w:val="559"/>
        </w:trPr>
        <w:tc>
          <w:tcPr>
            <w:tcW w:w="7050" w:type="dxa"/>
            <w:vMerge w:val="restart"/>
            <w:tcBorders>
              <w:right w:val="nil"/>
            </w:tcBorders>
          </w:tcPr>
          <w:p w:rsidR="00E0142A" w:rsidRPr="00D0334C" w:rsidRDefault="00E0142A" w:rsidP="00524DA2">
            <w:pPr>
              <w:rPr>
                <w:rFonts w:ascii="Arial" w:hAnsi="Arial" w:cs="Arial"/>
                <w:b/>
                <w:noProof/>
                <w:lang w:eastAsia="en-AU"/>
              </w:rPr>
            </w:pPr>
            <w:r w:rsidRPr="00D0334C">
              <w:rPr>
                <w:rFonts w:ascii="Arial" w:eastAsia="Arial" w:hAnsi="Arial" w:cs="Arial"/>
                <w:b/>
                <w:noProof/>
                <w:lang w:eastAsia="en-AU"/>
              </w:rPr>
              <mc:AlternateContent>
                <mc:Choice Requires="wps">
                  <w:drawing>
                    <wp:anchor distT="0" distB="0" distL="114300" distR="114300" simplePos="0" relativeHeight="251662336" behindDoc="1" locked="0" layoutInCell="0" allowOverlap="1" wp14:anchorId="163EFFC7" wp14:editId="09E72EFE">
                      <wp:simplePos x="0" y="0"/>
                      <wp:positionH relativeFrom="column">
                        <wp:posOffset>8877300</wp:posOffset>
                      </wp:positionH>
                      <wp:positionV relativeFrom="paragraph">
                        <wp:posOffset>10161</wp:posOffset>
                      </wp:positionV>
                      <wp:extent cx="4498975" cy="820420"/>
                      <wp:effectExtent l="0" t="0" r="0" b="0"/>
                      <wp:wrapNone/>
                      <wp:docPr id="30" name="Round Same Side Corner Rectangle 30"/>
                      <wp:cNvGraphicFramePr/>
                      <a:graphic xmlns:a="http://schemas.openxmlformats.org/drawingml/2006/main">
                        <a:graphicData uri="http://schemas.microsoft.com/office/word/2010/wordprocessingShape">
                          <wps:wsp>
                            <wps:cNvSpPr/>
                            <wps:spPr>
                              <a:xfrm>
                                <a:off x="0" y="0"/>
                                <a:ext cx="4498975" cy="820420"/>
                              </a:xfrm>
                              <a:prstGeom prst="round2SameRect">
                                <a:avLst/>
                              </a:prstGeom>
                              <a:solidFill>
                                <a:srgbClr val="0095D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DA03A" id="Round Same Side Corner Rectangle 30" o:spid="_x0000_s1026" style="position:absolute;margin-left:699pt;margin-top:.8pt;width:354.25pt;height:6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98975,8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" o:allowincell="f" path="m136739,l4362236,v75519,,136739,61220,136739,136739l4498975,820420r,l,820420r,l,136739c,61220,61220,,136739,xe" fillcolor="#0095d4" stroked="f" strokeweight="2pt">
                      <v:path arrowok="t" o:connecttype="custom" o:connectlocs="136739,0;4362236,0;4498975,136739;4498975,820420;4498975,820420;0,820420;0,820420;0,136739;136739,0" o:connectangles="0,0,0,0,0,0,0,0,0"/>
                    </v:shape>
                  </w:pict>
                </mc:Fallback>
              </mc:AlternateContent>
            </w:r>
            <w:r w:rsidRPr="00D0334C">
              <w:rPr>
                <w:rFonts w:ascii="Arial" w:eastAsia="Arial" w:hAnsi="Arial" w:cs="Arial"/>
                <w:b/>
                <w:noProof/>
                <w:lang w:eastAsia="en-AU"/>
              </w:rPr>
              <mc:AlternateContent>
                <mc:Choice Requires="wps">
                  <w:drawing>
                    <wp:anchor distT="0" distB="0" distL="114300" distR="114300" simplePos="0" relativeHeight="251660288" behindDoc="1" locked="0" layoutInCell="0" allowOverlap="1" wp14:anchorId="05027482" wp14:editId="4A3C5579">
                      <wp:simplePos x="0" y="0"/>
                      <wp:positionH relativeFrom="column">
                        <wp:posOffset>4410075</wp:posOffset>
                      </wp:positionH>
                      <wp:positionV relativeFrom="paragraph">
                        <wp:posOffset>10160</wp:posOffset>
                      </wp:positionV>
                      <wp:extent cx="4467225" cy="820420"/>
                      <wp:effectExtent l="0" t="0" r="9525" b="0"/>
                      <wp:wrapNone/>
                      <wp:docPr id="26" name="Round Same Side Corner Rectangle 26"/>
                      <wp:cNvGraphicFramePr/>
                      <a:graphic xmlns:a="http://schemas.openxmlformats.org/drawingml/2006/main">
                        <a:graphicData uri="http://schemas.microsoft.com/office/word/2010/wordprocessingShape">
                          <wps:wsp>
                            <wps:cNvSpPr/>
                            <wps:spPr>
                              <a:xfrm>
                                <a:off x="0" y="0"/>
                                <a:ext cx="4467225" cy="820420"/>
                              </a:xfrm>
                              <a:prstGeom prst="round2SameRect">
                                <a:avLst/>
                              </a:prstGeom>
                              <a:solidFill>
                                <a:srgbClr val="DB581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232AA" id="Round Same Side Corner Rectangle 26" o:spid="_x0000_s1026" style="position:absolute;margin-left:347.25pt;margin-top:.8pt;width:351.75pt;height:6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67225,8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" o:allowincell="f" path="m136739,l4330486,v75519,,136739,61220,136739,136739l4467225,820420r,l,820420r,l,136739c,61220,61220,,136739,xe" fillcolor="#db5810" stroked="f" strokeweight="2pt">
                      <v:path arrowok="t" o:connecttype="custom" o:connectlocs="136739,0;4330486,0;4467225,136739;4467225,820420;4467225,820420;0,820420;0,820420;0,136739;136739,0" o:connectangles="0,0,0,0,0,0,0,0,0"/>
                    </v:shape>
                  </w:pict>
                </mc:Fallback>
              </mc:AlternateContent>
            </w:r>
          </w:p>
        </w:tc>
        <w:tc>
          <w:tcPr>
            <w:tcW w:w="7050" w:type="dxa"/>
            <w:tcBorders>
              <w:top w:val="nil"/>
              <w:bottom w:val="nil"/>
              <w:right w:val="nil"/>
            </w:tcBorders>
          </w:tcPr>
          <w:tbl>
            <w:tblPr>
              <w:tblStyle w:val="TableGrid4"/>
              <w:tblW w:w="6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1"/>
              <w:gridCol w:w="3958"/>
            </w:tblGrid>
            <w:tr w:rsidR="00E0142A" w:rsidRPr="00D0334C" w:rsidTr="00670BF4">
              <w:trPr>
                <w:trHeight w:val="1270"/>
              </w:trPr>
              <w:tc>
                <w:tcPr>
                  <w:tcW w:w="2961" w:type="dxa"/>
                  <w:vAlign w:val="bottom"/>
                </w:tcPr>
                <w:p w:rsidR="00E0142A" w:rsidRPr="00D0334C" w:rsidRDefault="00E0142A" w:rsidP="00D44A1F">
                  <w:pPr>
                    <w:framePr w:hSpace="180" w:wrap="around" w:vAnchor="page" w:hAnchor="margin" w:y="3646"/>
                    <w:tabs>
                      <w:tab w:val="center" w:pos="4153"/>
                      <w:tab w:val="right" w:pos="8306"/>
                    </w:tabs>
                    <w:suppressAutoHyphens/>
                    <w:rPr>
                      <w:rFonts w:ascii="Arial" w:eastAsia="Arial" w:hAnsi="Arial" w:cs="Arial"/>
                      <w:lang w:eastAsia="ar-SA"/>
                    </w:rPr>
                  </w:pPr>
                  <w:r w:rsidRPr="00D0334C">
                    <w:rPr>
                      <w:rFonts w:ascii="Arial" w:eastAsia="Arial" w:hAnsi="Arial" w:cs="Arial"/>
                      <w:noProof/>
                    </w:rPr>
                    <w:drawing>
                      <wp:inline distT="0" distB="0" distL="0" distR="0" wp14:anchorId="07A7F048" wp14:editId="50B9AE28">
                        <wp:extent cx="1704975" cy="789098"/>
                        <wp:effectExtent l="0" t="0" r="0" b="0"/>
                        <wp:docPr id="7" name="Picture 7" descr="H:\Community Plans\Hume Horizons\Iconography\Theme 1 - Icon and 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munity Plans\Hume Horizons\Iconography\Theme 1 - Icon and Tit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789098"/>
                                </a:xfrm>
                                <a:prstGeom prst="rect">
                                  <a:avLst/>
                                </a:prstGeom>
                                <a:noFill/>
                                <a:ln>
                                  <a:noFill/>
                                </a:ln>
                              </pic:spPr>
                            </pic:pic>
                          </a:graphicData>
                        </a:graphic>
                      </wp:inline>
                    </w:drawing>
                  </w:r>
                </w:p>
              </w:tc>
              <w:tc>
                <w:tcPr>
                  <w:tcW w:w="3958" w:type="dxa"/>
                  <w:vAlign w:val="center"/>
                </w:tcPr>
                <w:p w:rsidR="00E0142A" w:rsidRPr="00D0334C" w:rsidRDefault="00E0142A" w:rsidP="00D44A1F">
                  <w:pPr>
                    <w:framePr w:hSpace="180" w:wrap="around" w:vAnchor="page" w:hAnchor="margin" w:y="3646"/>
                    <w:suppressAutoHyphens/>
                    <w:rPr>
                      <w:rFonts w:ascii="Arial" w:eastAsia="Arial" w:hAnsi="Arial" w:cs="Arial"/>
                      <w:color w:val="FFFFFF" w:themeColor="background1"/>
                      <w:lang w:eastAsia="ar-SA"/>
                    </w:rPr>
                  </w:pPr>
                  <w:r w:rsidRPr="00D0334C">
                    <w:rPr>
                      <w:rFonts w:ascii="Arial" w:eastAsia="Arial" w:hAnsi="Arial" w:cs="Arial"/>
                      <w:color w:val="FFFFFF" w:themeColor="background1"/>
                      <w:sz w:val="32"/>
                      <w:lang w:eastAsia="ar-SA"/>
                    </w:rPr>
                    <w:t>A WELL</w:t>
                  </w:r>
                  <w:r w:rsidR="00C96355">
                    <w:rPr>
                      <w:rFonts w:ascii="Arial" w:eastAsia="Arial" w:hAnsi="Arial" w:cs="Arial"/>
                      <w:color w:val="FFFFFF" w:themeColor="background1"/>
                      <w:sz w:val="32"/>
                      <w:lang w:eastAsia="ar-SA"/>
                    </w:rPr>
                    <w:t>-</w:t>
                  </w:r>
                  <w:r w:rsidRPr="00D0334C">
                    <w:rPr>
                      <w:rFonts w:ascii="Arial" w:eastAsia="Arial" w:hAnsi="Arial" w:cs="Arial"/>
                      <w:color w:val="FFFFFF" w:themeColor="background1"/>
                      <w:sz w:val="32"/>
                      <w:lang w:eastAsia="ar-SA"/>
                    </w:rPr>
                    <w:t>EDUCATED AND EMPLOYED COMMUNITY</w:t>
                  </w:r>
                </w:p>
              </w:tc>
            </w:tr>
          </w:tbl>
          <w:p w:rsidR="00E0142A" w:rsidRPr="00D0334C" w:rsidRDefault="00E0142A" w:rsidP="00524DA2">
            <w:pPr>
              <w:rPr>
                <w:rFonts w:ascii="Arial" w:eastAsia="Arial" w:hAnsi="Arial" w:cs="Arial"/>
                <w:noProof/>
                <w:lang w:eastAsia="en-AU"/>
              </w:rPr>
            </w:pPr>
          </w:p>
        </w:tc>
        <w:tc>
          <w:tcPr>
            <w:tcW w:w="7050" w:type="dxa"/>
            <w:tcBorders>
              <w:top w:val="nil"/>
              <w:left w:val="nil"/>
              <w:bottom w:val="nil"/>
              <w:right w:val="nil"/>
            </w:tcBorders>
            <w:vAlign w:val="center"/>
          </w:tcPr>
          <w:tbl>
            <w:tblPr>
              <w:tblStyle w:val="TableGrid5"/>
              <w:tblW w:w="6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6"/>
              <w:gridCol w:w="3597"/>
            </w:tblGrid>
            <w:tr w:rsidR="00E0142A" w:rsidRPr="00D0334C" w:rsidTr="00670BF4">
              <w:trPr>
                <w:trHeight w:val="1243"/>
              </w:trPr>
              <w:tc>
                <w:tcPr>
                  <w:tcW w:w="3066" w:type="dxa"/>
                  <w:vAlign w:val="bottom"/>
                </w:tcPr>
                <w:p w:rsidR="00E0142A" w:rsidRPr="00D0334C" w:rsidRDefault="00E0142A" w:rsidP="00D44A1F">
                  <w:pPr>
                    <w:framePr w:hSpace="180" w:wrap="around" w:vAnchor="page" w:hAnchor="margin" w:y="3646"/>
                    <w:tabs>
                      <w:tab w:val="center" w:pos="4153"/>
                      <w:tab w:val="right" w:pos="8306"/>
                    </w:tabs>
                    <w:suppressAutoHyphens/>
                    <w:rPr>
                      <w:rFonts w:ascii="Arial" w:eastAsia="Arial" w:hAnsi="Arial" w:cs="Arial"/>
                      <w:lang w:eastAsia="ar-SA"/>
                    </w:rPr>
                  </w:pPr>
                  <w:r w:rsidRPr="00D0334C">
                    <w:rPr>
                      <w:rFonts w:ascii="Arial" w:eastAsia="Arial" w:hAnsi="Arial" w:cs="Arial"/>
                      <w:noProof/>
                    </w:rPr>
                    <w:drawing>
                      <wp:inline distT="0" distB="0" distL="0" distR="0" wp14:anchorId="7E5B109D" wp14:editId="0699604F">
                        <wp:extent cx="1619250" cy="7497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e 2 - Icon and Titl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7184" cy="748760"/>
                                </a:xfrm>
                                <a:prstGeom prst="rect">
                                  <a:avLst/>
                                </a:prstGeom>
                              </pic:spPr>
                            </pic:pic>
                          </a:graphicData>
                        </a:graphic>
                      </wp:inline>
                    </w:drawing>
                  </w:r>
                </w:p>
              </w:tc>
              <w:tc>
                <w:tcPr>
                  <w:tcW w:w="3597" w:type="dxa"/>
                  <w:vAlign w:val="center"/>
                </w:tcPr>
                <w:p w:rsidR="00E0142A" w:rsidRPr="00D0334C" w:rsidRDefault="00E0142A" w:rsidP="00D44A1F">
                  <w:pPr>
                    <w:framePr w:hSpace="180" w:wrap="around" w:vAnchor="page" w:hAnchor="margin" w:y="3646"/>
                    <w:suppressAutoHyphens/>
                    <w:rPr>
                      <w:rFonts w:ascii="Arial" w:eastAsia="Arial" w:hAnsi="Arial" w:cs="Arial"/>
                      <w:color w:val="FFFFFF" w:themeColor="background1"/>
                      <w:lang w:eastAsia="ar-SA"/>
                    </w:rPr>
                  </w:pPr>
                  <w:r w:rsidRPr="00D0334C">
                    <w:rPr>
                      <w:rFonts w:ascii="Arial" w:eastAsia="Arial" w:hAnsi="Arial" w:cs="Arial"/>
                      <w:color w:val="FFFFFF" w:themeColor="background1"/>
                      <w:sz w:val="32"/>
                      <w:lang w:eastAsia="ar-SA"/>
                    </w:rPr>
                    <w:t>A HEALTHY AND SAFE COMMUNITY</w:t>
                  </w:r>
                </w:p>
              </w:tc>
            </w:tr>
          </w:tbl>
          <w:p w:rsidR="00E0142A" w:rsidRPr="00D0334C" w:rsidRDefault="00E0142A" w:rsidP="00524DA2">
            <w:pPr>
              <w:rPr>
                <w:rFonts w:ascii="Arial" w:hAnsi="Arial" w:cs="Arial"/>
                <w:b/>
                <w:sz w:val="28"/>
                <w:szCs w:val="28"/>
              </w:rPr>
            </w:pPr>
          </w:p>
        </w:tc>
      </w:tr>
      <w:tr w:rsidR="00E0142A" w:rsidRPr="00D0334C" w:rsidTr="00CB3D25">
        <w:trPr>
          <w:trHeight w:val="8214"/>
        </w:trPr>
        <w:tc>
          <w:tcPr>
            <w:tcW w:w="7050" w:type="dxa"/>
            <w:vMerge/>
            <w:tcBorders>
              <w:right w:val="nil"/>
            </w:tcBorders>
          </w:tcPr>
          <w:p w:rsidR="00E0142A" w:rsidRPr="00D0334C" w:rsidRDefault="00E0142A" w:rsidP="00524DA2">
            <w:pPr>
              <w:rPr>
                <w:rFonts w:ascii="Arial" w:eastAsia="Arial" w:hAnsi="Arial" w:cs="Arial"/>
                <w:b/>
                <w:noProof/>
                <w:lang w:eastAsia="en-AU"/>
              </w:rPr>
            </w:pPr>
          </w:p>
        </w:tc>
        <w:tc>
          <w:tcPr>
            <w:tcW w:w="7050" w:type="dxa"/>
            <w:tcBorders>
              <w:top w:val="nil"/>
            </w:tcBorders>
          </w:tcPr>
          <w:p w:rsidR="00787C4C" w:rsidRPr="00AB59F1" w:rsidRDefault="00787C4C" w:rsidP="00524DA2">
            <w:pPr>
              <w:spacing w:before="40" w:after="40"/>
              <w:rPr>
                <w:rFonts w:ascii="Arial" w:hAnsi="Arial" w:cs="Arial"/>
                <w:b/>
                <w:sz w:val="28"/>
                <w:szCs w:val="28"/>
              </w:rPr>
            </w:pPr>
            <w:r w:rsidRPr="00AB59F1">
              <w:rPr>
                <w:rFonts w:ascii="Arial" w:hAnsi="Arial" w:cs="Arial"/>
                <w:b/>
                <w:sz w:val="28"/>
                <w:szCs w:val="28"/>
              </w:rPr>
              <w:t>COUNCIL PLAN ACTION HIGHLIGHTS</w:t>
            </w:r>
          </w:p>
          <w:p w:rsidR="00466D8C" w:rsidRPr="00AB59F1" w:rsidRDefault="00466D8C" w:rsidP="00E55EAC">
            <w:pPr>
              <w:pStyle w:val="dotpointsCP"/>
              <w:ind w:left="358" w:hanging="284"/>
              <w:rPr>
                <w:rFonts w:cs="Arial"/>
                <w:color w:val="FF0000"/>
                <w:lang w:eastAsia="en-AU"/>
              </w:rPr>
            </w:pPr>
            <w:r w:rsidRPr="00AB59F1">
              <w:rPr>
                <w:rFonts w:cs="Arial"/>
                <w:color w:val="000000" w:themeColor="text1"/>
                <w:lang w:eastAsia="en-AU"/>
              </w:rPr>
              <w:t xml:space="preserve">Victoria University (VU) was added as a Multiversity partner. VU's partnership represents a $2.75 million commitment over the next 5 years, in learning programs for the Sunbury and broader Hume Community. </w:t>
            </w:r>
          </w:p>
          <w:p w:rsidR="00466D8C" w:rsidRPr="00AB59F1" w:rsidRDefault="00466D8C" w:rsidP="00E55EAC">
            <w:pPr>
              <w:pStyle w:val="ListParagraph"/>
              <w:numPr>
                <w:ilvl w:val="0"/>
                <w:numId w:val="9"/>
              </w:numPr>
              <w:spacing w:before="40" w:after="40"/>
              <w:contextualSpacing w:val="0"/>
              <w:rPr>
                <w:rFonts w:ascii="Arial" w:hAnsi="Arial" w:cs="Arial"/>
                <w:lang w:eastAsia="en-AU"/>
              </w:rPr>
            </w:pPr>
            <w:r w:rsidRPr="00AB59F1">
              <w:rPr>
                <w:rFonts w:ascii="Arial" w:hAnsi="Arial" w:cs="Arial"/>
                <w:lang w:eastAsia="en-AU"/>
              </w:rPr>
              <w:t xml:space="preserve">In response to </w:t>
            </w:r>
            <w:r w:rsidRPr="00AB59F1">
              <w:rPr>
                <w:rFonts w:ascii="Arial" w:hAnsi="Arial" w:cs="Arial"/>
                <w:iCs/>
                <w:lang w:eastAsia="en-AU"/>
              </w:rPr>
              <w:t>COVID-19 restrictions</w:t>
            </w:r>
            <w:r w:rsidR="004D082E">
              <w:rPr>
                <w:rFonts w:ascii="Arial" w:hAnsi="Arial" w:cs="Arial"/>
                <w:iCs/>
                <w:lang w:eastAsia="en-AU"/>
              </w:rPr>
              <w:t>,</w:t>
            </w:r>
            <w:r w:rsidRPr="00AB59F1">
              <w:rPr>
                <w:rFonts w:ascii="Arial" w:hAnsi="Arial" w:cs="Arial"/>
                <w:iCs/>
                <w:lang w:eastAsia="en-AU"/>
              </w:rPr>
              <w:t xml:space="preserve"> </w:t>
            </w:r>
            <w:r w:rsidRPr="00AB59F1">
              <w:rPr>
                <w:rFonts w:ascii="Arial" w:hAnsi="Arial" w:cs="Arial"/>
                <w:lang w:eastAsia="en-AU"/>
              </w:rPr>
              <w:t xml:space="preserve">two community led playgroups in Kalkallo and Annadale </w:t>
            </w:r>
            <w:r w:rsidRPr="00AB59F1">
              <w:rPr>
                <w:rFonts w:ascii="Arial" w:hAnsi="Arial" w:cs="Arial"/>
                <w:iCs/>
                <w:lang w:eastAsia="en-AU"/>
              </w:rPr>
              <w:t>moved online, with full utilisation.</w:t>
            </w:r>
          </w:p>
          <w:p w:rsidR="00466D8C" w:rsidRPr="00AB59F1" w:rsidRDefault="00466D8C" w:rsidP="00E55EAC">
            <w:pPr>
              <w:pStyle w:val="dotpointsCP"/>
              <w:ind w:left="358" w:hanging="284"/>
              <w:rPr>
                <w:rFonts w:cs="Arial"/>
                <w:color w:val="FF0000"/>
              </w:rPr>
            </w:pPr>
            <w:r w:rsidRPr="00AB59F1">
              <w:rPr>
                <w:rFonts w:cs="Arial"/>
                <w:color w:val="000000" w:themeColor="text1"/>
                <w:lang w:eastAsia="en-AU"/>
              </w:rPr>
              <w:t xml:space="preserve">All library branches were closed and stopped delivering in-house programs from the 17 March 2020 and programs were moved online. During this time a total of 169 online early learning programs were delivered. </w:t>
            </w:r>
          </w:p>
          <w:p w:rsidR="00466D8C" w:rsidRPr="00AB59F1" w:rsidRDefault="00466D8C" w:rsidP="00E55EAC">
            <w:pPr>
              <w:pStyle w:val="ListParagraph"/>
              <w:numPr>
                <w:ilvl w:val="0"/>
                <w:numId w:val="10"/>
              </w:numPr>
              <w:spacing w:before="40" w:after="40"/>
              <w:contextualSpacing w:val="0"/>
              <w:rPr>
                <w:rFonts w:ascii="Arial" w:hAnsi="Arial" w:cs="Arial"/>
                <w:color w:val="000000" w:themeColor="text1"/>
                <w:lang w:eastAsia="en-AU"/>
              </w:rPr>
            </w:pPr>
            <w:r w:rsidRPr="00AB59F1">
              <w:rPr>
                <w:rFonts w:ascii="Arial" w:hAnsi="Arial" w:cs="Arial"/>
                <w:iCs/>
                <w:lang w:eastAsia="en-AU"/>
              </w:rPr>
              <w:t xml:space="preserve">Funding was received from the Department of Education to develop a comprehensive Kindergarten Infrastructure Service Plan (KISP) and a briefing note is being prepared to seek endorsement of the KISP. </w:t>
            </w:r>
            <w:bookmarkStart w:id="0" w:name="_Hlk39139364"/>
          </w:p>
          <w:p w:rsidR="00466D8C" w:rsidRPr="00AB59F1" w:rsidRDefault="00466D8C" w:rsidP="00E55EAC">
            <w:pPr>
              <w:pStyle w:val="ListParagraph"/>
              <w:numPr>
                <w:ilvl w:val="0"/>
                <w:numId w:val="10"/>
              </w:numPr>
              <w:spacing w:before="40" w:after="40"/>
              <w:contextualSpacing w:val="0"/>
              <w:rPr>
                <w:rFonts w:ascii="Arial" w:hAnsi="Arial" w:cs="Arial"/>
                <w:color w:val="000000" w:themeColor="text1"/>
                <w:lang w:eastAsia="en-AU"/>
              </w:rPr>
            </w:pPr>
            <w:r w:rsidRPr="00AB59F1">
              <w:rPr>
                <w:rFonts w:ascii="Arial" w:hAnsi="Arial" w:cs="Arial"/>
                <w:color w:val="000000" w:themeColor="text1"/>
              </w:rPr>
              <w:t xml:space="preserve">Following investigations, the initial SponsorMe@HCC program was not feasible. Instead an additional Passport to Work mentoring program will be run </w:t>
            </w:r>
            <w:r w:rsidRPr="00AB59F1">
              <w:rPr>
                <w:rFonts w:ascii="Arial" w:hAnsi="Arial" w:cs="Arial"/>
                <w:color w:val="000000" w:themeColor="text1"/>
                <w:shd w:val="clear" w:color="auto" w:fill="FFFFFF"/>
              </w:rPr>
              <w:t>with</w:t>
            </w:r>
            <w:r w:rsidRPr="00AB59F1">
              <w:rPr>
                <w:rFonts w:ascii="Arial" w:hAnsi="Arial" w:cs="Arial"/>
                <w:color w:val="000000" w:themeColor="text1"/>
                <w:lang w:eastAsia="en-AU"/>
              </w:rPr>
              <w:t xml:space="preserve"> 10 mentors from across Council</w:t>
            </w:r>
            <w:r w:rsidR="00A11116">
              <w:rPr>
                <w:rFonts w:ascii="Arial" w:hAnsi="Arial" w:cs="Arial"/>
                <w:color w:val="000000" w:themeColor="text1"/>
                <w:lang w:eastAsia="en-AU"/>
              </w:rPr>
              <w:t>.</w:t>
            </w:r>
            <w:r w:rsidRPr="00AB59F1">
              <w:rPr>
                <w:rFonts w:ascii="Arial" w:hAnsi="Arial" w:cs="Arial"/>
                <w:color w:val="000000" w:themeColor="text1"/>
                <w:lang w:eastAsia="en-AU"/>
              </w:rPr>
              <w:t xml:space="preserve"> </w:t>
            </w:r>
            <w:bookmarkEnd w:id="0"/>
          </w:p>
          <w:p w:rsidR="00466D8C" w:rsidRPr="00AB59F1" w:rsidRDefault="00466D8C" w:rsidP="00E55EAC">
            <w:pPr>
              <w:pStyle w:val="ListParagraph"/>
              <w:numPr>
                <w:ilvl w:val="0"/>
                <w:numId w:val="10"/>
              </w:numPr>
              <w:spacing w:before="40" w:after="40"/>
              <w:contextualSpacing w:val="0"/>
              <w:rPr>
                <w:rFonts w:ascii="Arial" w:hAnsi="Arial" w:cs="Arial"/>
                <w:color w:val="000000" w:themeColor="text1"/>
                <w:lang w:eastAsia="en-AU"/>
              </w:rPr>
            </w:pPr>
            <w:r w:rsidRPr="00AB59F1">
              <w:rPr>
                <w:rFonts w:ascii="Arial" w:hAnsi="Arial" w:cs="Arial"/>
                <w:lang w:eastAsia="en-AU"/>
              </w:rPr>
              <w:t>The Hume Access to Early Learning (AEL) program, which engages vulnerable children and their families in early childhood education and care programs, is currently supporting 16 vulnerable families. Due to COVID-19 restrictions</w:t>
            </w:r>
            <w:r w:rsidR="00A11116">
              <w:rPr>
                <w:rFonts w:ascii="Arial" w:hAnsi="Arial" w:cs="Arial"/>
                <w:lang w:eastAsia="en-AU"/>
              </w:rPr>
              <w:t>,</w:t>
            </w:r>
            <w:r w:rsidRPr="00AB59F1">
              <w:rPr>
                <w:rFonts w:ascii="Arial" w:hAnsi="Arial" w:cs="Arial"/>
                <w:lang w:eastAsia="en-AU"/>
              </w:rPr>
              <w:t xml:space="preserve"> home visits have </w:t>
            </w:r>
            <w:r w:rsidR="00AB59F1" w:rsidRPr="00AB59F1">
              <w:rPr>
                <w:rFonts w:ascii="Arial" w:hAnsi="Arial" w:cs="Arial"/>
                <w:lang w:eastAsia="en-AU"/>
              </w:rPr>
              <w:t>ceased but</w:t>
            </w:r>
            <w:r w:rsidRPr="00AB59F1">
              <w:rPr>
                <w:rFonts w:ascii="Arial" w:hAnsi="Arial" w:cs="Arial"/>
                <w:lang w:eastAsia="en-AU"/>
              </w:rPr>
              <w:t xml:space="preserve"> contact regarding home learning plans is continuing.</w:t>
            </w:r>
          </w:p>
          <w:p w:rsidR="00466D8C" w:rsidRPr="00AB59F1" w:rsidRDefault="00466D8C" w:rsidP="00E55EAC">
            <w:pPr>
              <w:pStyle w:val="ListParagraph"/>
              <w:numPr>
                <w:ilvl w:val="0"/>
                <w:numId w:val="10"/>
              </w:numPr>
              <w:spacing w:before="40" w:after="40"/>
              <w:contextualSpacing w:val="0"/>
              <w:rPr>
                <w:rFonts w:ascii="Arial" w:hAnsi="Arial" w:cs="Arial"/>
                <w:lang w:eastAsia="en-AU"/>
              </w:rPr>
            </w:pPr>
            <w:r w:rsidRPr="00AB59F1">
              <w:rPr>
                <w:rFonts w:ascii="Arial" w:hAnsi="Arial" w:cs="Arial"/>
                <w:lang w:eastAsia="en-AU"/>
              </w:rPr>
              <w:t xml:space="preserve">As part of the Employment Pathways Action </w:t>
            </w:r>
            <w:r w:rsidR="00AB59F1" w:rsidRPr="00AB59F1">
              <w:rPr>
                <w:rFonts w:ascii="Arial" w:hAnsi="Arial" w:cs="Arial"/>
                <w:lang w:eastAsia="en-AU"/>
              </w:rPr>
              <w:t>Plan,</w:t>
            </w:r>
            <w:r w:rsidRPr="00AB59F1">
              <w:rPr>
                <w:rFonts w:ascii="Arial" w:hAnsi="Arial" w:cs="Arial"/>
                <w:lang w:eastAsia="en-AU"/>
              </w:rPr>
              <w:t xml:space="preserve"> a short-term agreement has been signed with Coursera to provide free access to online courses for unemployed Hume residents. </w:t>
            </w:r>
          </w:p>
          <w:p w:rsidR="00466D8C" w:rsidRPr="00AB59F1" w:rsidRDefault="00466D8C" w:rsidP="00E55EAC">
            <w:pPr>
              <w:pStyle w:val="dotpointsCP"/>
              <w:numPr>
                <w:ilvl w:val="0"/>
                <w:numId w:val="9"/>
              </w:numPr>
              <w:suppressAutoHyphens/>
              <w:autoSpaceDE w:val="0"/>
              <w:autoSpaceDN w:val="0"/>
              <w:adjustRightInd w:val="0"/>
              <w:rPr>
                <w:rFonts w:cs="Arial"/>
                <w:lang w:eastAsia="en-AU"/>
              </w:rPr>
            </w:pPr>
            <w:r w:rsidRPr="00AB59F1">
              <w:rPr>
                <w:rFonts w:cs="Arial"/>
                <w:lang w:eastAsia="en-AU"/>
              </w:rPr>
              <w:t xml:space="preserve">To explore the potential to provide grants to small business already established, Hume </w:t>
            </w:r>
            <w:r w:rsidRPr="00AB59F1">
              <w:rPr>
                <w:rFonts w:cs="Arial"/>
              </w:rPr>
              <w:t xml:space="preserve">adopted the Hume Small Business Grant, as part of the 2020/21 budget process, with </w:t>
            </w:r>
            <w:r w:rsidRPr="00AB59F1">
              <w:rPr>
                <w:rFonts w:cs="Arial"/>
                <w:lang w:eastAsia="en-AU"/>
              </w:rPr>
              <w:t xml:space="preserve">a total fund of $250,000. </w:t>
            </w:r>
          </w:p>
          <w:p w:rsidR="00520072" w:rsidRPr="00AB59F1" w:rsidRDefault="00AB59F1" w:rsidP="00E55EAC">
            <w:pPr>
              <w:pStyle w:val="dotpointsCP"/>
              <w:numPr>
                <w:ilvl w:val="0"/>
                <w:numId w:val="9"/>
              </w:numPr>
              <w:suppressAutoHyphens/>
              <w:autoSpaceDE w:val="0"/>
              <w:autoSpaceDN w:val="0"/>
              <w:adjustRightInd w:val="0"/>
              <w:rPr>
                <w:lang w:eastAsia="en-AU"/>
              </w:rPr>
            </w:pPr>
            <w:r w:rsidRPr="00AB59F1">
              <w:rPr>
                <w:rFonts w:cs="Arial"/>
                <w:lang w:eastAsia="en-AU"/>
              </w:rPr>
              <w:t xml:space="preserve">Council continued to be represented on and support </w:t>
            </w:r>
            <w:r w:rsidR="000B6F84">
              <w:rPr>
                <w:rFonts w:cs="Arial"/>
                <w:lang w:eastAsia="en-AU"/>
              </w:rPr>
              <w:t>Melbourne’s North Food Group (</w:t>
            </w:r>
            <w:r w:rsidRPr="00AB59F1">
              <w:rPr>
                <w:rFonts w:cs="Arial"/>
                <w:lang w:eastAsia="en-AU"/>
              </w:rPr>
              <w:t>MNFG</w:t>
            </w:r>
            <w:r w:rsidR="000B6F84">
              <w:rPr>
                <w:rFonts w:cs="Arial"/>
                <w:lang w:eastAsia="en-AU"/>
              </w:rPr>
              <w:t>)</w:t>
            </w:r>
            <w:r w:rsidRPr="00AB59F1">
              <w:rPr>
                <w:rFonts w:cs="Arial"/>
                <w:lang w:eastAsia="en-AU"/>
              </w:rPr>
              <w:t>, which exceeded all targets of the Victorian Government two-year funding agreement (expired in February 2020).</w:t>
            </w:r>
            <w:r>
              <w:rPr>
                <w:rFonts w:cs="Arial"/>
                <w:lang w:eastAsia="en-AU"/>
              </w:rPr>
              <w:t xml:space="preserve"> </w:t>
            </w:r>
          </w:p>
          <w:p w:rsidR="00AB59F1" w:rsidRPr="00AB59F1" w:rsidRDefault="008A7473" w:rsidP="00E55EAC">
            <w:pPr>
              <w:pStyle w:val="dotpointsCP"/>
              <w:numPr>
                <w:ilvl w:val="0"/>
                <w:numId w:val="9"/>
              </w:numPr>
              <w:suppressAutoHyphens/>
              <w:autoSpaceDE w:val="0"/>
              <w:autoSpaceDN w:val="0"/>
              <w:adjustRightInd w:val="0"/>
              <w:rPr>
                <w:lang w:eastAsia="en-AU"/>
              </w:rPr>
            </w:pPr>
            <w:r w:rsidRPr="003B6038">
              <w:rPr>
                <w:rFonts w:cs="Arial"/>
              </w:rPr>
              <w:t>Due to</w:t>
            </w:r>
            <w:r w:rsidRPr="003B6038">
              <w:rPr>
                <w:rFonts w:cs="Arial"/>
                <w:lang w:eastAsia="en-AU"/>
              </w:rPr>
              <w:t xml:space="preserve"> COVID-19 restrictions</w:t>
            </w:r>
            <w:r w:rsidR="00A11116">
              <w:rPr>
                <w:rFonts w:cs="Arial"/>
                <w:lang w:eastAsia="en-AU"/>
              </w:rPr>
              <w:t>,</w:t>
            </w:r>
            <w:r w:rsidRPr="003B6038">
              <w:rPr>
                <w:rFonts w:cs="Arial"/>
                <w:lang w:eastAsia="en-AU"/>
              </w:rPr>
              <w:t xml:space="preserve"> meetings </w:t>
            </w:r>
            <w:r>
              <w:rPr>
                <w:rFonts w:cs="Arial"/>
                <w:lang w:eastAsia="en-AU"/>
              </w:rPr>
              <w:t xml:space="preserve">for the </w:t>
            </w:r>
            <w:r w:rsidR="000F594F">
              <w:rPr>
                <w:rFonts w:cs="Arial"/>
                <w:lang w:eastAsia="en-AU"/>
              </w:rPr>
              <w:t xml:space="preserve">Youth Summit Working Group </w:t>
            </w:r>
            <w:r w:rsidRPr="003B6038">
              <w:rPr>
                <w:rFonts w:cs="Arial"/>
                <w:lang w:eastAsia="en-AU"/>
              </w:rPr>
              <w:t xml:space="preserve">transitioned online. The continuation of </w:t>
            </w:r>
            <w:r w:rsidR="000F594F">
              <w:rPr>
                <w:rFonts w:cs="Arial"/>
                <w:lang w:eastAsia="en-AU"/>
              </w:rPr>
              <w:t>o</w:t>
            </w:r>
            <w:r w:rsidRPr="003B6038">
              <w:rPr>
                <w:rFonts w:cs="Arial"/>
                <w:lang w:eastAsia="en-AU"/>
              </w:rPr>
              <w:t xml:space="preserve">nline meetings will be reviewed </w:t>
            </w:r>
            <w:r w:rsidRPr="003B6038">
              <w:rPr>
                <w:rFonts w:cs="Arial"/>
              </w:rPr>
              <w:t>with plans to run a summit as soon as permitt</w:t>
            </w:r>
            <w:r w:rsidR="00A11116">
              <w:rPr>
                <w:rFonts w:cs="Arial"/>
              </w:rPr>
              <w:t>ed</w:t>
            </w:r>
            <w:r w:rsidRPr="003B6038">
              <w:rPr>
                <w:rFonts w:cs="Arial"/>
                <w:lang w:eastAsia="en-AU"/>
              </w:rPr>
              <w:t>.</w:t>
            </w:r>
          </w:p>
        </w:tc>
        <w:tc>
          <w:tcPr>
            <w:tcW w:w="7050" w:type="dxa"/>
            <w:tcBorders>
              <w:top w:val="nil"/>
            </w:tcBorders>
          </w:tcPr>
          <w:p w:rsidR="003239CC" w:rsidRPr="003A4366" w:rsidRDefault="003239CC" w:rsidP="00E55EAC">
            <w:pPr>
              <w:spacing w:before="40" w:after="40"/>
              <w:rPr>
                <w:rFonts w:ascii="Arial" w:hAnsi="Arial" w:cs="Arial"/>
                <w:b/>
                <w:sz w:val="28"/>
                <w:szCs w:val="28"/>
              </w:rPr>
            </w:pPr>
            <w:r w:rsidRPr="003A4366">
              <w:rPr>
                <w:rFonts w:ascii="Arial" w:hAnsi="Arial" w:cs="Arial"/>
                <w:b/>
                <w:sz w:val="28"/>
                <w:szCs w:val="28"/>
              </w:rPr>
              <w:t>COUNCIL PLAN ACTION HIGHLIGHTS</w:t>
            </w:r>
          </w:p>
          <w:p w:rsidR="000F594F" w:rsidRPr="000F594F" w:rsidRDefault="005D5A49" w:rsidP="00E55EAC">
            <w:pPr>
              <w:pStyle w:val="ListParagraph"/>
              <w:numPr>
                <w:ilvl w:val="0"/>
                <w:numId w:val="11"/>
              </w:numPr>
              <w:spacing w:before="40" w:after="40"/>
              <w:ind w:left="357" w:hanging="357"/>
              <w:contextualSpacing w:val="0"/>
              <w:rPr>
                <w:rFonts w:ascii="Arial" w:eastAsia="Times New Roman" w:hAnsi="Arial" w:cs="Arial"/>
                <w:bdr w:val="none" w:sz="0" w:space="0" w:color="auto" w:frame="1"/>
                <w:shd w:val="clear" w:color="auto" w:fill="FFFFFF"/>
                <w:lang w:eastAsia="en-AU"/>
              </w:rPr>
            </w:pPr>
            <w:bookmarkStart w:id="1" w:name="_Hlk45611517"/>
            <w:r w:rsidRPr="000F594F">
              <w:rPr>
                <w:rFonts w:ascii="Arial" w:hAnsi="Arial" w:cs="Arial"/>
                <w:lang w:eastAsia="en-AU"/>
              </w:rPr>
              <w:t>A</w:t>
            </w:r>
            <w:r w:rsidR="003A4366" w:rsidRPr="000F594F">
              <w:rPr>
                <w:rFonts w:ascii="Arial" w:hAnsi="Arial" w:cs="Arial"/>
                <w:lang w:eastAsia="en-AU"/>
              </w:rPr>
              <w:t xml:space="preserve"> w</w:t>
            </w:r>
            <w:r w:rsidR="002A5BFF" w:rsidRPr="000F594F">
              <w:rPr>
                <w:rFonts w:ascii="Arial" w:hAnsi="Arial" w:cs="Arial"/>
                <w:lang w:eastAsia="en-AU"/>
              </w:rPr>
              <w:t>ellness app</w:t>
            </w:r>
            <w:r w:rsidRPr="000F594F">
              <w:rPr>
                <w:rFonts w:ascii="Arial" w:hAnsi="Arial" w:cs="Arial"/>
                <w:lang w:eastAsia="en-AU"/>
              </w:rPr>
              <w:t xml:space="preserve"> to promote change behaviours and improve physical activity was </w:t>
            </w:r>
            <w:r w:rsidR="003A4366" w:rsidRPr="000F594F">
              <w:rPr>
                <w:rFonts w:ascii="Arial" w:hAnsi="Arial" w:cs="Arial"/>
                <w:lang w:eastAsia="en-AU"/>
              </w:rPr>
              <w:t xml:space="preserve">launched </w:t>
            </w:r>
            <w:r w:rsidR="002A5BFF" w:rsidRPr="000F594F">
              <w:rPr>
                <w:rFonts w:ascii="Arial" w:hAnsi="Arial" w:cs="Arial"/>
                <w:lang w:eastAsia="en-AU"/>
              </w:rPr>
              <w:t xml:space="preserve">to the community </w:t>
            </w:r>
            <w:r w:rsidR="003A4366" w:rsidRPr="000F594F">
              <w:rPr>
                <w:rFonts w:ascii="Arial" w:hAnsi="Arial" w:cs="Arial"/>
                <w:lang w:eastAsia="en-AU"/>
              </w:rPr>
              <w:t>i</w:t>
            </w:r>
            <w:r w:rsidR="002A5BFF" w:rsidRPr="000F594F">
              <w:rPr>
                <w:rFonts w:ascii="Arial" w:hAnsi="Arial" w:cs="Arial"/>
                <w:lang w:eastAsia="en-AU"/>
              </w:rPr>
              <w:t>n May 2020.</w:t>
            </w:r>
            <w:bookmarkEnd w:id="1"/>
          </w:p>
          <w:p w:rsidR="000F594F" w:rsidRDefault="000F594F" w:rsidP="00E55EAC">
            <w:pPr>
              <w:pStyle w:val="ListParagraph"/>
              <w:numPr>
                <w:ilvl w:val="0"/>
                <w:numId w:val="11"/>
              </w:numPr>
              <w:autoSpaceDE w:val="0"/>
              <w:autoSpaceDN w:val="0"/>
              <w:adjustRightInd w:val="0"/>
              <w:spacing w:before="40" w:after="40"/>
              <w:ind w:left="357" w:hanging="357"/>
              <w:contextualSpacing w:val="0"/>
              <w:rPr>
                <w:rFonts w:ascii="Arial" w:hAnsi="Arial" w:cs="Arial"/>
                <w:color w:val="000000" w:themeColor="text1"/>
              </w:rPr>
            </w:pPr>
            <w:r w:rsidRPr="000F594F">
              <w:rPr>
                <w:rFonts w:ascii="Arial" w:hAnsi="Arial" w:cs="Arial"/>
                <w:lang w:eastAsia="en-AU"/>
              </w:rPr>
              <w:t>2019/20 facility upgrades as part of the Sports Pavilion Plan, has included</w:t>
            </w:r>
            <w:r>
              <w:rPr>
                <w:rFonts w:ascii="Arial" w:hAnsi="Arial" w:cs="Arial"/>
                <w:lang w:eastAsia="en-AU"/>
              </w:rPr>
              <w:t xml:space="preserve"> </w:t>
            </w:r>
            <w:r w:rsidRPr="000F594F">
              <w:rPr>
                <w:rFonts w:ascii="Arial" w:hAnsi="Arial" w:cs="Arial"/>
                <w:color w:val="000000" w:themeColor="text1"/>
              </w:rPr>
              <w:t xml:space="preserve">completion of works at Bulla Tennis Club Pavilion; completion of designs for Seth Raistrick Reserve Pavilion, Greenvale Equestrian, Willowbrook Reserve (Tennis Pavilion) and Craigieburn Tennis Club. </w:t>
            </w:r>
          </w:p>
          <w:p w:rsidR="003A4366" w:rsidRPr="000F594F" w:rsidRDefault="002A5BFF" w:rsidP="00E55EAC">
            <w:pPr>
              <w:pStyle w:val="ListParagraph"/>
              <w:numPr>
                <w:ilvl w:val="0"/>
                <w:numId w:val="11"/>
              </w:numPr>
              <w:autoSpaceDE w:val="0"/>
              <w:autoSpaceDN w:val="0"/>
              <w:adjustRightInd w:val="0"/>
              <w:spacing w:before="40" w:after="40"/>
              <w:ind w:left="357" w:hanging="357"/>
              <w:contextualSpacing w:val="0"/>
              <w:rPr>
                <w:rFonts w:ascii="Arial" w:hAnsi="Arial" w:cs="Arial"/>
                <w:color w:val="000000" w:themeColor="text1"/>
              </w:rPr>
            </w:pPr>
            <w:r w:rsidRPr="000F594F">
              <w:rPr>
                <w:rFonts w:ascii="Arial" w:hAnsi="Arial" w:cs="Arial"/>
              </w:rPr>
              <w:t>Council adopted the Outdoor Sports Plan in June 2020</w:t>
            </w:r>
            <w:r w:rsidRPr="000F594F">
              <w:rPr>
                <w:rFonts w:ascii="Arial" w:hAnsi="Arial" w:cs="Arial"/>
                <w:lang w:val="en"/>
              </w:rPr>
              <w:t>.</w:t>
            </w:r>
            <w:r w:rsidRPr="000F594F">
              <w:rPr>
                <w:rFonts w:ascii="Arial" w:hAnsi="Arial" w:cs="Arial"/>
              </w:rPr>
              <w:t xml:space="preserve"> The Indoor Sports Plan will be finalised in 2020/21.</w:t>
            </w:r>
          </w:p>
          <w:p w:rsidR="003A4366" w:rsidRPr="000F594F" w:rsidRDefault="003A4366" w:rsidP="00E55EAC">
            <w:pPr>
              <w:pStyle w:val="ListParagraph"/>
              <w:numPr>
                <w:ilvl w:val="0"/>
                <w:numId w:val="11"/>
              </w:numPr>
              <w:spacing w:before="40" w:after="40"/>
              <w:ind w:left="357" w:hanging="357"/>
              <w:contextualSpacing w:val="0"/>
              <w:rPr>
                <w:rFonts w:ascii="Arial" w:eastAsia="Times New Roman" w:hAnsi="Arial" w:cs="Arial"/>
                <w:bdr w:val="none" w:sz="0" w:space="0" w:color="auto" w:frame="1"/>
                <w:shd w:val="clear" w:color="auto" w:fill="FFFFFF"/>
                <w:lang w:eastAsia="en-AU"/>
              </w:rPr>
            </w:pPr>
            <w:r w:rsidRPr="000F594F">
              <w:rPr>
                <w:rFonts w:ascii="Arial" w:hAnsi="Arial" w:cs="Arial"/>
                <w:lang w:eastAsia="en-AU"/>
              </w:rPr>
              <w:t xml:space="preserve">A review of the current prioritisation of the walking and cycling network has been completed with input from expert consultants. This has identified new priority themes, to inform a priority list of projects. </w:t>
            </w:r>
          </w:p>
          <w:p w:rsidR="000B6F84" w:rsidRDefault="003A4366" w:rsidP="00360716">
            <w:pPr>
              <w:pStyle w:val="ListParagraph"/>
              <w:numPr>
                <w:ilvl w:val="0"/>
                <w:numId w:val="11"/>
              </w:numPr>
              <w:spacing w:before="40" w:after="40"/>
              <w:ind w:left="357" w:hanging="357"/>
              <w:contextualSpacing w:val="0"/>
              <w:rPr>
                <w:rStyle w:val="ms-rtefontsize-2"/>
                <w:rFonts w:ascii="Arial" w:hAnsi="Arial" w:cs="Arial"/>
                <w:lang w:eastAsia="en-AU"/>
              </w:rPr>
            </w:pPr>
            <w:r w:rsidRPr="000B6F84">
              <w:rPr>
                <w:rStyle w:val="ms-rtefontsize-2"/>
                <w:rFonts w:ascii="Arial" w:hAnsi="Arial" w:cs="Arial"/>
              </w:rPr>
              <w:t>Despite COVID-19 restrictions</w:t>
            </w:r>
            <w:r w:rsidR="00A11116">
              <w:rPr>
                <w:rStyle w:val="ms-rtefontsize-2"/>
                <w:rFonts w:ascii="Arial" w:hAnsi="Arial" w:cs="Arial"/>
              </w:rPr>
              <w:t>,</w:t>
            </w:r>
            <w:r w:rsidRPr="000B6F84">
              <w:rPr>
                <w:rStyle w:val="ms-rtefontsize-2"/>
                <w:rFonts w:ascii="Arial" w:hAnsi="Arial" w:cs="Arial"/>
              </w:rPr>
              <w:t xml:space="preserve"> participation rates in Maternal and Child Health (MCH) Key Age and Stages (KAS) visits demonstrated a steady increase in 2019/20 compared to 2</w:t>
            </w:r>
            <w:r w:rsidR="000B6F84" w:rsidRPr="000B6F84">
              <w:rPr>
                <w:rStyle w:val="ms-rtefontsize-2"/>
                <w:rFonts w:ascii="Arial" w:hAnsi="Arial" w:cs="Arial"/>
              </w:rPr>
              <w:t>0</w:t>
            </w:r>
            <w:r w:rsidRPr="000B6F84">
              <w:rPr>
                <w:rStyle w:val="ms-rtefontsize-2"/>
                <w:rFonts w:ascii="Arial" w:hAnsi="Arial" w:cs="Arial"/>
              </w:rPr>
              <w:t>18/19.</w:t>
            </w:r>
          </w:p>
          <w:p w:rsidR="003A4366" w:rsidRPr="000B6F84" w:rsidRDefault="003A4366" w:rsidP="00360716">
            <w:pPr>
              <w:pStyle w:val="ListParagraph"/>
              <w:numPr>
                <w:ilvl w:val="0"/>
                <w:numId w:val="11"/>
              </w:numPr>
              <w:spacing w:before="40" w:after="40"/>
              <w:ind w:left="357" w:hanging="357"/>
              <w:contextualSpacing w:val="0"/>
              <w:rPr>
                <w:rFonts w:ascii="Arial" w:hAnsi="Arial" w:cs="Arial"/>
                <w:lang w:eastAsia="en-AU"/>
              </w:rPr>
            </w:pPr>
            <w:r w:rsidRPr="000B6F84">
              <w:rPr>
                <w:rFonts w:ascii="Arial" w:hAnsi="Arial" w:cs="Arial"/>
                <w:lang w:eastAsia="en-AU"/>
              </w:rPr>
              <w:t xml:space="preserve">The installation of </w:t>
            </w:r>
            <w:r w:rsidR="00A11116">
              <w:rPr>
                <w:rFonts w:ascii="Arial" w:hAnsi="Arial" w:cs="Arial"/>
                <w:lang w:eastAsia="en-AU"/>
              </w:rPr>
              <w:t xml:space="preserve">an </w:t>
            </w:r>
            <w:r w:rsidRPr="000B6F84">
              <w:rPr>
                <w:rFonts w:ascii="Arial" w:hAnsi="Arial" w:cs="Arial"/>
                <w:lang w:eastAsia="en-AU"/>
              </w:rPr>
              <w:t xml:space="preserve">older adult exercise station at Gladstone Park Senior Citizens Centre was completed. </w:t>
            </w:r>
          </w:p>
          <w:p w:rsidR="003A4366" w:rsidRPr="000F594F" w:rsidRDefault="003A4366" w:rsidP="00E55EAC">
            <w:pPr>
              <w:numPr>
                <w:ilvl w:val="0"/>
                <w:numId w:val="11"/>
              </w:numPr>
              <w:spacing w:before="40" w:after="40"/>
              <w:ind w:left="357" w:hanging="357"/>
              <w:rPr>
                <w:rFonts w:ascii="Arial" w:hAnsi="Arial" w:cs="Arial"/>
                <w:lang w:eastAsia="en-AU"/>
              </w:rPr>
            </w:pPr>
            <w:r w:rsidRPr="000F594F">
              <w:rPr>
                <w:rFonts w:ascii="Arial" w:hAnsi="Arial" w:cs="Arial"/>
                <w:lang w:eastAsia="en-AU"/>
              </w:rPr>
              <w:t>Due to COVID-19 restrictions community capacity building training, permaculture training and Garden Open Days have been postponed. Council enforced COVID-19 restrictions at the gardens also resulted in only a few new membership applications.</w:t>
            </w:r>
          </w:p>
          <w:p w:rsidR="003A4366" w:rsidRPr="000F594F" w:rsidRDefault="003A4366" w:rsidP="00E55EAC">
            <w:pPr>
              <w:numPr>
                <w:ilvl w:val="0"/>
                <w:numId w:val="11"/>
              </w:numPr>
              <w:spacing w:before="40" w:after="40"/>
              <w:ind w:left="357" w:hanging="357"/>
              <w:rPr>
                <w:rFonts w:ascii="Arial" w:hAnsi="Arial" w:cs="Arial"/>
                <w:lang w:eastAsia="en-AU"/>
              </w:rPr>
            </w:pPr>
            <w:r w:rsidRPr="000F594F">
              <w:rPr>
                <w:rFonts w:ascii="Arial" w:hAnsi="Arial" w:cs="Arial"/>
                <w:lang w:eastAsia="en-AU"/>
              </w:rPr>
              <w:t>Hume’s Emergency Management Continuous Improvement Plan (CIP) was audited on 24 June 2020 and reported to be compliant with all legislative requirements.</w:t>
            </w:r>
          </w:p>
          <w:p w:rsidR="003A4366" w:rsidRPr="000F594F" w:rsidRDefault="003A4366" w:rsidP="00E55EAC">
            <w:pPr>
              <w:numPr>
                <w:ilvl w:val="0"/>
                <w:numId w:val="11"/>
              </w:numPr>
              <w:spacing w:before="40" w:after="40"/>
              <w:ind w:left="357" w:hanging="357"/>
              <w:rPr>
                <w:rFonts w:ascii="Arial" w:hAnsi="Arial" w:cs="Arial"/>
                <w:lang w:eastAsia="en-AU"/>
              </w:rPr>
            </w:pPr>
            <w:r w:rsidRPr="000F594F">
              <w:rPr>
                <w:rFonts w:ascii="Arial" w:hAnsi="Arial" w:cs="Arial"/>
                <w:lang w:eastAsia="en-AU"/>
              </w:rPr>
              <w:t>To deter hoon driving, road surface treatment trial sites continued to be monitored</w:t>
            </w:r>
            <w:r w:rsidR="005D5A49" w:rsidRPr="000F594F">
              <w:rPr>
                <w:rFonts w:ascii="Arial" w:hAnsi="Arial" w:cs="Arial"/>
                <w:lang w:eastAsia="en-AU"/>
              </w:rPr>
              <w:t xml:space="preserve">. </w:t>
            </w:r>
            <w:r w:rsidRPr="000F594F">
              <w:rPr>
                <w:rFonts w:ascii="Arial" w:hAnsi="Arial" w:cs="Arial"/>
                <w:lang w:eastAsia="en-AU"/>
              </w:rPr>
              <w:t xml:space="preserve">Spray seal treatment, although a deterrent, was not sufficiently durable. </w:t>
            </w:r>
            <w:r w:rsidR="005D5A49" w:rsidRPr="000F594F">
              <w:rPr>
                <w:rFonts w:ascii="Arial" w:hAnsi="Arial" w:cs="Arial"/>
                <w:lang w:eastAsia="en-AU"/>
              </w:rPr>
              <w:t>A</w:t>
            </w:r>
            <w:r w:rsidRPr="000F594F">
              <w:rPr>
                <w:rFonts w:ascii="Arial" w:hAnsi="Arial" w:cs="Arial"/>
                <w:lang w:eastAsia="en-AU"/>
              </w:rPr>
              <w:t xml:space="preserve">sphalt treatments </w:t>
            </w:r>
            <w:r w:rsidR="005D5A49" w:rsidRPr="000F594F">
              <w:rPr>
                <w:rFonts w:ascii="Arial" w:hAnsi="Arial" w:cs="Arial"/>
                <w:lang w:eastAsia="en-AU"/>
              </w:rPr>
              <w:t xml:space="preserve">have been recommended </w:t>
            </w:r>
            <w:r w:rsidRPr="000F594F">
              <w:rPr>
                <w:rFonts w:ascii="Arial" w:hAnsi="Arial" w:cs="Arial"/>
                <w:lang w:eastAsia="en-AU"/>
              </w:rPr>
              <w:t xml:space="preserve">in the </w:t>
            </w:r>
            <w:r w:rsidR="005D5A49" w:rsidRPr="000F594F">
              <w:rPr>
                <w:rFonts w:ascii="Arial" w:hAnsi="Arial" w:cs="Arial"/>
                <w:lang w:eastAsia="en-AU"/>
              </w:rPr>
              <w:t>future but</w:t>
            </w:r>
            <w:r w:rsidRPr="000F594F">
              <w:rPr>
                <w:rFonts w:ascii="Arial" w:hAnsi="Arial" w:cs="Arial"/>
                <w:lang w:eastAsia="en-AU"/>
              </w:rPr>
              <w:t xml:space="preserve"> </w:t>
            </w:r>
            <w:r w:rsidR="005D5A49" w:rsidRPr="000F594F">
              <w:rPr>
                <w:rFonts w:ascii="Arial" w:hAnsi="Arial" w:cs="Arial"/>
                <w:lang w:eastAsia="en-AU"/>
              </w:rPr>
              <w:t xml:space="preserve">are </w:t>
            </w:r>
            <w:r w:rsidRPr="000F594F">
              <w:rPr>
                <w:rFonts w:ascii="Arial" w:hAnsi="Arial" w:cs="Arial"/>
                <w:lang w:eastAsia="en-AU"/>
              </w:rPr>
              <w:t>only</w:t>
            </w:r>
            <w:r w:rsidR="005D5A49" w:rsidRPr="000F594F">
              <w:rPr>
                <w:rFonts w:ascii="Arial" w:hAnsi="Arial" w:cs="Arial"/>
                <w:lang w:eastAsia="en-AU"/>
              </w:rPr>
              <w:t xml:space="preserve"> </w:t>
            </w:r>
            <w:r w:rsidRPr="000F594F">
              <w:rPr>
                <w:rFonts w:ascii="Arial" w:hAnsi="Arial" w:cs="Arial"/>
                <w:lang w:eastAsia="en-AU"/>
              </w:rPr>
              <w:t>cost-effective when the road is due for resurfacing.</w:t>
            </w:r>
          </w:p>
          <w:p w:rsidR="003A4366" w:rsidRPr="000F594F" w:rsidRDefault="003A4366" w:rsidP="00E55EAC">
            <w:pPr>
              <w:numPr>
                <w:ilvl w:val="0"/>
                <w:numId w:val="11"/>
              </w:numPr>
              <w:spacing w:before="40" w:after="40"/>
              <w:ind w:left="357" w:hanging="357"/>
              <w:rPr>
                <w:rFonts w:ascii="Arial" w:hAnsi="Arial" w:cs="Arial"/>
                <w:lang w:eastAsia="en-AU"/>
              </w:rPr>
            </w:pPr>
            <w:r w:rsidRPr="000F594F">
              <w:rPr>
                <w:rFonts w:ascii="Arial" w:hAnsi="Arial" w:cs="Arial"/>
                <w:lang w:eastAsia="en-AU"/>
              </w:rPr>
              <w:t>2019/20 Prevention of Violence Against Women initiatives, included</w:t>
            </w:r>
            <w:r w:rsidR="005D5A49" w:rsidRPr="000F594F">
              <w:rPr>
                <w:rFonts w:ascii="Arial" w:hAnsi="Arial" w:cs="Arial"/>
                <w:lang w:eastAsia="en-AU"/>
              </w:rPr>
              <w:t xml:space="preserve"> the creation of a</w:t>
            </w:r>
            <w:r w:rsidRPr="000F594F">
              <w:rPr>
                <w:rFonts w:ascii="Arial" w:hAnsi="Arial" w:cs="Arial"/>
                <w:lang w:eastAsia="en-AU"/>
              </w:rPr>
              <w:t xml:space="preserve"> Healthy Masculinities working group to develop initiatives that target men's behaviour change.</w:t>
            </w:r>
          </w:p>
          <w:p w:rsidR="0023393D" w:rsidRPr="000F594F" w:rsidRDefault="003A4366" w:rsidP="00E55EAC">
            <w:pPr>
              <w:numPr>
                <w:ilvl w:val="0"/>
                <w:numId w:val="11"/>
              </w:numPr>
              <w:spacing w:before="40" w:after="40"/>
              <w:ind w:left="357" w:hanging="357"/>
              <w:rPr>
                <w:rFonts w:ascii="Arial" w:hAnsi="Arial" w:cs="Arial"/>
                <w:lang w:eastAsia="en-AU"/>
              </w:rPr>
            </w:pPr>
            <w:r w:rsidRPr="000F594F">
              <w:rPr>
                <w:rFonts w:ascii="Arial" w:hAnsi="Arial" w:cs="Arial"/>
              </w:rPr>
              <w:t>The draft Community Safety Plan was submitted to Council for endorsement on 9 June 2020</w:t>
            </w:r>
            <w:r w:rsidR="005D5A49" w:rsidRPr="000F594F">
              <w:rPr>
                <w:rFonts w:ascii="Arial" w:hAnsi="Arial" w:cs="Arial"/>
              </w:rPr>
              <w:t xml:space="preserve"> and </w:t>
            </w:r>
            <w:r w:rsidRPr="000F594F">
              <w:rPr>
                <w:rFonts w:ascii="Arial" w:hAnsi="Arial" w:cs="Arial"/>
              </w:rPr>
              <w:t>is currently out for public consultatio</w:t>
            </w:r>
            <w:r w:rsidR="005D5A49" w:rsidRPr="000F594F">
              <w:rPr>
                <w:rFonts w:ascii="Arial" w:hAnsi="Arial" w:cs="Arial"/>
              </w:rPr>
              <w:t>n.</w:t>
            </w:r>
          </w:p>
        </w:tc>
      </w:tr>
      <w:tr w:rsidR="00E0142A" w:rsidRPr="00D0334C" w:rsidTr="00736EBB">
        <w:trPr>
          <w:trHeight w:val="2241"/>
        </w:trPr>
        <w:tc>
          <w:tcPr>
            <w:tcW w:w="7050" w:type="dxa"/>
            <w:vMerge/>
            <w:tcBorders>
              <w:right w:val="nil"/>
            </w:tcBorders>
          </w:tcPr>
          <w:p w:rsidR="00E0142A" w:rsidRPr="00D0334C" w:rsidRDefault="00E0142A" w:rsidP="00524DA2">
            <w:pPr>
              <w:pStyle w:val="ListParagraph"/>
              <w:numPr>
                <w:ilvl w:val="0"/>
                <w:numId w:val="1"/>
              </w:numPr>
              <w:rPr>
                <w:rFonts w:ascii="Arial" w:eastAsia="Arial" w:hAnsi="Arial" w:cs="Arial"/>
                <w:noProof/>
                <w:lang w:eastAsia="en-AU"/>
              </w:rPr>
            </w:pPr>
          </w:p>
        </w:tc>
        <w:tc>
          <w:tcPr>
            <w:tcW w:w="7050" w:type="dxa"/>
          </w:tcPr>
          <w:p w:rsidR="00736EBB" w:rsidRPr="00C73DDF" w:rsidRDefault="00736EBB" w:rsidP="00524DA2">
            <w:pPr>
              <w:spacing w:before="40" w:after="40"/>
              <w:rPr>
                <w:rFonts w:ascii="Arial" w:hAnsi="Arial" w:cs="Arial"/>
                <w:b/>
                <w:sz w:val="28"/>
                <w:szCs w:val="28"/>
              </w:rPr>
            </w:pPr>
            <w:r w:rsidRPr="00C73DDF">
              <w:rPr>
                <w:rFonts w:ascii="Arial" w:hAnsi="Arial" w:cs="Arial"/>
                <w:b/>
                <w:sz w:val="28"/>
                <w:szCs w:val="28"/>
              </w:rPr>
              <w:t>INDICATORS</w:t>
            </w:r>
          </w:p>
          <w:p w:rsidR="00AB59F1" w:rsidRPr="00AB59F1" w:rsidRDefault="00AB59F1" w:rsidP="0023393D">
            <w:pPr>
              <w:pStyle w:val="ListParagraph"/>
              <w:numPr>
                <w:ilvl w:val="0"/>
                <w:numId w:val="5"/>
              </w:numPr>
              <w:spacing w:before="40" w:after="40"/>
              <w:rPr>
                <w:rFonts w:ascii="Arial" w:eastAsia="Times New Roman" w:hAnsi="Arial" w:cs="Arial"/>
                <w:color w:val="FF0000"/>
                <w:bdr w:val="none" w:sz="0" w:space="0" w:color="auto" w:frame="1"/>
                <w:shd w:val="clear" w:color="auto" w:fill="FFFFFF"/>
                <w:lang w:eastAsia="en-AU"/>
              </w:rPr>
            </w:pPr>
            <w:bookmarkStart w:id="2" w:name="_Hlk29284942"/>
            <w:r w:rsidRPr="00AB59F1">
              <w:rPr>
                <w:rFonts w:ascii="Arial" w:hAnsi="Arial" w:cs="Arial"/>
                <w:bdr w:val="none" w:sz="0" w:space="0" w:color="auto" w:frame="1"/>
                <w:shd w:val="clear" w:color="auto" w:fill="FFFFFF"/>
                <w:lang w:eastAsia="en-AU"/>
              </w:rPr>
              <w:t xml:space="preserve">3,452 Library programs attracted 109,435 people or 0.50 attendance, which is the same attendance rate recorded in 2018/19. </w:t>
            </w:r>
            <w:bookmarkEnd w:id="2"/>
          </w:p>
          <w:p w:rsidR="00AB59F1" w:rsidRPr="00AB59F1" w:rsidRDefault="00AB59F1" w:rsidP="0023393D">
            <w:pPr>
              <w:pStyle w:val="ListParagraph"/>
              <w:numPr>
                <w:ilvl w:val="0"/>
                <w:numId w:val="5"/>
              </w:numPr>
              <w:spacing w:before="40" w:after="40"/>
              <w:rPr>
                <w:rFonts w:ascii="Arial" w:eastAsia="Times New Roman" w:hAnsi="Arial" w:cs="Arial"/>
                <w:color w:val="FF0000"/>
                <w:bdr w:val="none" w:sz="0" w:space="0" w:color="auto" w:frame="1"/>
                <w:shd w:val="clear" w:color="auto" w:fill="FFFFFF"/>
                <w:lang w:eastAsia="en-AU"/>
              </w:rPr>
            </w:pPr>
            <w:r>
              <w:rPr>
                <w:rFonts w:ascii="Arial" w:hAnsi="Arial" w:cs="Arial"/>
              </w:rPr>
              <w:t>The l</w:t>
            </w:r>
            <w:r w:rsidRPr="00AB59F1">
              <w:rPr>
                <w:rFonts w:ascii="Arial" w:hAnsi="Arial" w:cs="Arial"/>
              </w:rPr>
              <w:t xml:space="preserve">atest unemployment gap </w:t>
            </w:r>
            <w:r>
              <w:rPr>
                <w:rFonts w:ascii="Arial" w:hAnsi="Arial" w:cs="Arial"/>
              </w:rPr>
              <w:t>is</w:t>
            </w:r>
            <w:r w:rsidRPr="00AB59F1">
              <w:rPr>
                <w:rFonts w:ascii="Arial" w:hAnsi="Arial" w:cs="Arial"/>
              </w:rPr>
              <w:t xml:space="preserve"> 4.2% between Hume City (8.4%) and Greater Melbourne (4.2%). An increase </w:t>
            </w:r>
            <w:r>
              <w:rPr>
                <w:rFonts w:ascii="Arial" w:hAnsi="Arial" w:cs="Arial"/>
              </w:rPr>
              <w:t xml:space="preserve">from </w:t>
            </w:r>
            <w:r w:rsidRPr="00AB59F1">
              <w:rPr>
                <w:rFonts w:ascii="Arial" w:hAnsi="Arial" w:cs="Arial"/>
              </w:rPr>
              <w:t xml:space="preserve">3.7% in 2018/19. </w:t>
            </w:r>
          </w:p>
          <w:p w:rsidR="00736EBB" w:rsidRPr="00520072" w:rsidRDefault="00736EBB" w:rsidP="00520072">
            <w:pPr>
              <w:spacing w:before="40" w:after="40"/>
              <w:rPr>
                <w:rFonts w:ascii="Arial" w:eastAsia="Times New Roman" w:hAnsi="Arial" w:cs="Arial"/>
                <w:color w:val="FF0000"/>
                <w:bdr w:val="none" w:sz="0" w:space="0" w:color="auto" w:frame="1"/>
                <w:shd w:val="clear" w:color="auto" w:fill="FFFFFF"/>
                <w:lang w:eastAsia="en-AU"/>
              </w:rPr>
            </w:pPr>
            <w:r w:rsidRPr="00520072">
              <w:rPr>
                <w:rFonts w:ascii="Arial" w:hAnsi="Arial" w:cs="Arial"/>
                <w:b/>
                <w:sz w:val="28"/>
                <w:szCs w:val="28"/>
              </w:rPr>
              <w:t>ADVOCACY</w:t>
            </w:r>
          </w:p>
          <w:p w:rsidR="003239CC" w:rsidRPr="00E6061F" w:rsidRDefault="00AB59F1" w:rsidP="00361E21">
            <w:pPr>
              <w:numPr>
                <w:ilvl w:val="0"/>
                <w:numId w:val="3"/>
              </w:numPr>
              <w:spacing w:before="40" w:after="40"/>
              <w:rPr>
                <w:rFonts w:cs="Arial"/>
                <w:color w:val="000000" w:themeColor="text1"/>
                <w:lang w:eastAsia="en-AU"/>
              </w:rPr>
            </w:pPr>
            <w:r w:rsidRPr="00AB59F1">
              <w:rPr>
                <w:rFonts w:ascii="Arial" w:hAnsi="Arial" w:cs="Arial"/>
              </w:rPr>
              <w:t>Council's Stimulus Package for COVID-19 was received by 134 businesses and totaled $980,741</w:t>
            </w:r>
            <w:r w:rsidR="003106AF">
              <w:rPr>
                <w:rFonts w:ascii="Arial" w:hAnsi="Arial" w:cs="Arial"/>
              </w:rPr>
              <w:t>, with r</w:t>
            </w:r>
            <w:r w:rsidRPr="00AB59F1">
              <w:rPr>
                <w:rFonts w:ascii="Arial" w:hAnsi="Arial" w:cs="Arial"/>
              </w:rPr>
              <w:t xml:space="preserve">ecipients </w:t>
            </w:r>
            <w:r w:rsidR="003106AF">
              <w:rPr>
                <w:rFonts w:ascii="Arial" w:hAnsi="Arial" w:cs="Arial"/>
              </w:rPr>
              <w:t xml:space="preserve">being </w:t>
            </w:r>
            <w:r w:rsidRPr="00AB59F1">
              <w:rPr>
                <w:rFonts w:ascii="Arial" w:hAnsi="Arial" w:cs="Arial"/>
              </w:rPr>
              <w:t>a mix of small to medium businesses</w:t>
            </w:r>
            <w:r>
              <w:rPr>
                <w:rFonts w:ascii="Arial" w:hAnsi="Arial" w:cs="Arial"/>
              </w:rPr>
              <w:t xml:space="preserve">. </w:t>
            </w:r>
          </w:p>
        </w:tc>
        <w:tc>
          <w:tcPr>
            <w:tcW w:w="7050" w:type="dxa"/>
          </w:tcPr>
          <w:p w:rsidR="00736EBB" w:rsidRDefault="00736EBB" w:rsidP="00F70C23">
            <w:pPr>
              <w:spacing w:before="40" w:after="40"/>
              <w:rPr>
                <w:rFonts w:ascii="Arial" w:hAnsi="Arial" w:cs="Arial"/>
                <w:b/>
                <w:sz w:val="28"/>
                <w:szCs w:val="28"/>
              </w:rPr>
            </w:pPr>
            <w:r w:rsidRPr="00D0334C">
              <w:rPr>
                <w:rFonts w:ascii="Arial" w:hAnsi="Arial" w:cs="Arial"/>
                <w:b/>
                <w:sz w:val="28"/>
                <w:szCs w:val="28"/>
              </w:rPr>
              <w:t>INDICATORS</w:t>
            </w:r>
          </w:p>
          <w:p w:rsidR="002A5BFF" w:rsidRPr="002A5BFF" w:rsidRDefault="002A5BFF" w:rsidP="0023393D">
            <w:pPr>
              <w:pStyle w:val="ListParagraph"/>
              <w:numPr>
                <w:ilvl w:val="0"/>
                <w:numId w:val="8"/>
              </w:numPr>
              <w:spacing w:before="40" w:after="40"/>
              <w:rPr>
                <w:rFonts w:ascii="Arial" w:eastAsia="Times New Roman" w:hAnsi="Arial" w:cs="Arial"/>
                <w:color w:val="FF0000"/>
                <w:bdr w:val="none" w:sz="0" w:space="0" w:color="auto" w:frame="1"/>
                <w:shd w:val="clear" w:color="auto" w:fill="FFFFFF"/>
                <w:lang w:eastAsia="en-AU"/>
              </w:rPr>
            </w:pPr>
            <w:r w:rsidRPr="002A5BFF">
              <w:rPr>
                <w:rFonts w:ascii="Arial" w:hAnsi="Arial" w:cs="Arial"/>
                <w:lang w:eastAsia="en-AU"/>
              </w:rPr>
              <w:t xml:space="preserve">The participation rate in the MCH service is </w:t>
            </w:r>
            <w:r w:rsidRPr="002A5BFF">
              <w:rPr>
                <w:rStyle w:val="Strong"/>
                <w:rFonts w:ascii="Arial" w:hAnsi="Arial" w:cs="Arial"/>
                <w:b w:val="0"/>
              </w:rPr>
              <w:t>74.7% this is an increase on</w:t>
            </w:r>
            <w:r w:rsidRPr="002A5BFF">
              <w:rPr>
                <w:rStyle w:val="Strong"/>
                <w:rFonts w:ascii="Arial" w:hAnsi="Arial" w:cs="Arial"/>
              </w:rPr>
              <w:t xml:space="preserve"> </w:t>
            </w:r>
            <w:r w:rsidRPr="002A5BFF">
              <w:rPr>
                <w:rFonts w:ascii="Arial" w:hAnsi="Arial" w:cs="Arial"/>
              </w:rPr>
              <w:t xml:space="preserve">participation rates in 2018/19 which were 72.1%. </w:t>
            </w:r>
          </w:p>
          <w:p w:rsidR="002A5BFF" w:rsidRPr="002A5BFF" w:rsidRDefault="002A5BFF" w:rsidP="0023393D">
            <w:pPr>
              <w:pStyle w:val="ListParagraph"/>
              <w:numPr>
                <w:ilvl w:val="0"/>
                <w:numId w:val="8"/>
              </w:numPr>
              <w:spacing w:before="40" w:after="40"/>
              <w:rPr>
                <w:rFonts w:ascii="Arial" w:eastAsia="Times New Roman" w:hAnsi="Arial" w:cs="Arial"/>
                <w:color w:val="FF0000"/>
                <w:bdr w:val="none" w:sz="0" w:space="0" w:color="auto" w:frame="1"/>
                <w:shd w:val="clear" w:color="auto" w:fill="FFFFFF"/>
                <w:lang w:eastAsia="en-AU"/>
              </w:rPr>
            </w:pPr>
            <w:r w:rsidRPr="002A5BFF">
              <w:rPr>
                <w:rFonts w:ascii="Arial" w:hAnsi="Arial" w:cs="Arial"/>
                <w:lang w:eastAsia="en-AU"/>
              </w:rPr>
              <w:t xml:space="preserve">There were </w:t>
            </w:r>
            <w:r w:rsidRPr="002A5BFF">
              <w:rPr>
                <w:rFonts w:ascii="Arial" w:hAnsi="Arial" w:cs="Arial"/>
              </w:rPr>
              <w:t xml:space="preserve">4.4 visits per head of population </w:t>
            </w:r>
            <w:r w:rsidRPr="002A5BFF">
              <w:rPr>
                <w:rFonts w:ascii="Arial" w:hAnsi="Arial" w:cs="Arial"/>
                <w:lang w:eastAsia="en-AU"/>
              </w:rPr>
              <w:t xml:space="preserve">to aquatic facilities in 2019/20 compared with </w:t>
            </w:r>
            <w:r w:rsidRPr="002A5BFF">
              <w:rPr>
                <w:rFonts w:ascii="Arial" w:hAnsi="Arial" w:cs="Arial"/>
              </w:rPr>
              <w:t xml:space="preserve">6.2 in 2018/19. </w:t>
            </w:r>
          </w:p>
          <w:p w:rsidR="00736EBB" w:rsidRDefault="00736EBB" w:rsidP="00303165">
            <w:pPr>
              <w:spacing w:before="40" w:after="40"/>
              <w:rPr>
                <w:rFonts w:ascii="Arial" w:hAnsi="Arial" w:cs="Arial"/>
                <w:b/>
                <w:sz w:val="28"/>
                <w:szCs w:val="28"/>
              </w:rPr>
            </w:pPr>
            <w:r w:rsidRPr="00303165">
              <w:rPr>
                <w:rFonts w:ascii="Arial" w:hAnsi="Arial" w:cs="Arial"/>
                <w:b/>
                <w:sz w:val="28"/>
                <w:szCs w:val="28"/>
              </w:rPr>
              <w:t>ADVOCACY</w:t>
            </w:r>
          </w:p>
          <w:p w:rsidR="005E56AB" w:rsidRPr="0023393D" w:rsidRDefault="0023393D" w:rsidP="003106AF">
            <w:pPr>
              <w:pStyle w:val="ListParagraph"/>
              <w:numPr>
                <w:ilvl w:val="0"/>
                <w:numId w:val="8"/>
              </w:numPr>
              <w:spacing w:before="40" w:after="40"/>
              <w:contextualSpacing w:val="0"/>
              <w:jc w:val="both"/>
              <w:rPr>
                <w:rFonts w:ascii="Arial" w:hAnsi="Arial" w:cs="Arial"/>
                <w:lang w:eastAsia="en-AU"/>
              </w:rPr>
            </w:pPr>
            <w:r w:rsidRPr="003A4366">
              <w:rPr>
                <w:rFonts w:ascii="Arial" w:hAnsi="Arial" w:cs="Arial"/>
                <w:lang w:eastAsia="en-AU"/>
              </w:rPr>
              <w:t>Council partnered in the delivery of the Community Watch Initiative, to provide welfare checks and referrals to appropriate services for vulnerable community members during the pandemic.</w:t>
            </w:r>
          </w:p>
        </w:tc>
      </w:tr>
    </w:tbl>
    <w:tbl>
      <w:tblPr>
        <w:tblStyle w:val="TableGrid"/>
        <w:tblW w:w="0" w:type="auto"/>
        <w:tblLayout w:type="fixed"/>
        <w:tblLook w:val="04A0" w:firstRow="1" w:lastRow="0" w:firstColumn="1" w:lastColumn="0" w:noHBand="0" w:noVBand="1"/>
      </w:tblPr>
      <w:tblGrid>
        <w:gridCol w:w="7050"/>
        <w:gridCol w:w="7050"/>
        <w:gridCol w:w="7050"/>
      </w:tblGrid>
      <w:tr w:rsidR="00E0142A" w:rsidRPr="00D0334C" w:rsidTr="00670BF4">
        <w:trPr>
          <w:trHeight w:val="1493"/>
        </w:trPr>
        <w:tc>
          <w:tcPr>
            <w:tcW w:w="7050" w:type="dxa"/>
            <w:tcBorders>
              <w:top w:val="nil"/>
              <w:left w:val="nil"/>
              <w:bottom w:val="nil"/>
              <w:right w:val="nil"/>
            </w:tcBorders>
            <w:vAlign w:val="center"/>
          </w:tcPr>
          <w:tbl>
            <w:tblPr>
              <w:tblStyle w:val="TableGrid7"/>
              <w:tblpPr w:leftFromText="180" w:rightFromText="180" w:vertAnchor="text" w:horzAnchor="margin" w:tblpY="-413"/>
              <w:tblW w:w="7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4663"/>
            </w:tblGrid>
            <w:tr w:rsidR="00E0142A" w:rsidRPr="00D0334C" w:rsidTr="00670BF4">
              <w:trPr>
                <w:trHeight w:val="1486"/>
              </w:trPr>
              <w:tc>
                <w:tcPr>
                  <w:tcW w:w="2410" w:type="dxa"/>
                  <w:vAlign w:val="center"/>
                </w:tcPr>
                <w:p w:rsidR="00B57B4A" w:rsidRPr="00B57B4A" w:rsidRDefault="00E0142A" w:rsidP="00524DA2">
                  <w:pPr>
                    <w:tabs>
                      <w:tab w:val="center" w:pos="4153"/>
                      <w:tab w:val="right" w:pos="8306"/>
                    </w:tabs>
                    <w:suppressAutoHyphens/>
                    <w:rPr>
                      <w:rFonts w:ascii="Arial" w:eastAsia="Arial" w:hAnsi="Arial" w:cs="Arial"/>
                      <w:noProof/>
                      <w:sz w:val="10"/>
                      <w:szCs w:val="10"/>
                    </w:rPr>
                  </w:pPr>
                  <w:r w:rsidRPr="00D0334C">
                    <w:rPr>
                      <w:rFonts w:ascii="Arial" w:eastAsia="Arial" w:hAnsi="Arial" w:cs="Arial"/>
                      <w:noProof/>
                    </w:rPr>
                    <w:lastRenderedPageBreak/>
                    <mc:AlternateContent>
                      <mc:Choice Requires="wps">
                        <w:drawing>
                          <wp:anchor distT="0" distB="0" distL="114300" distR="114300" simplePos="0" relativeHeight="251658240" behindDoc="1" locked="0" layoutInCell="0" allowOverlap="1" wp14:anchorId="4510612F" wp14:editId="206D218A">
                            <wp:simplePos x="0" y="0"/>
                            <wp:positionH relativeFrom="column">
                              <wp:posOffset>8886825</wp:posOffset>
                            </wp:positionH>
                            <wp:positionV relativeFrom="paragraph">
                              <wp:posOffset>22860</wp:posOffset>
                            </wp:positionV>
                            <wp:extent cx="4467225" cy="923925"/>
                            <wp:effectExtent l="0" t="0" r="9525" b="9525"/>
                            <wp:wrapNone/>
                            <wp:docPr id="44" name="Round Same Side Corner Rectangle 44"/>
                            <wp:cNvGraphicFramePr/>
                            <a:graphic xmlns:a="http://schemas.openxmlformats.org/drawingml/2006/main">
                              <a:graphicData uri="http://schemas.microsoft.com/office/word/2010/wordprocessingShape">
                                <wps:wsp>
                                  <wps:cNvSpPr/>
                                  <wps:spPr>
                                    <a:xfrm>
                                      <a:off x="0" y="0"/>
                                      <a:ext cx="4467225" cy="923925"/>
                                    </a:xfrm>
                                    <a:prstGeom prst="round2SameRect">
                                      <a:avLst/>
                                    </a:prstGeom>
                                    <a:solidFill>
                                      <a:srgbClr val="D5001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57BF1" id="Round Same Side Corner Rectangle 44" o:spid="_x0000_s1026" style="position:absolute;margin-left:699.75pt;margin-top:1.8pt;width:351.75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67225,92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" o:allowincell="f" path="m153991,l4313234,v85047,,153991,68944,153991,153991l4467225,923925r,l,923925r,l,153991c,68944,68944,,153991,xe" fillcolor="#d5001f" stroked="f" strokeweight="2pt">
                            <v:path arrowok="t" o:connecttype="custom" o:connectlocs="153991,0;4313234,0;4467225,153991;4467225,923925;4467225,923925;0,923925;0,923925;0,153991;153991,0" o:connectangles="0,0,0,0,0,0,0,0,0"/>
                          </v:shape>
                        </w:pict>
                      </mc:Fallback>
                    </mc:AlternateContent>
                  </w:r>
                  <w:r w:rsidRPr="00D0334C">
                    <w:rPr>
                      <w:rFonts w:ascii="Arial" w:eastAsia="Arial" w:hAnsi="Arial" w:cs="Arial"/>
                      <w:noProof/>
                    </w:rPr>
                    <mc:AlternateContent>
                      <mc:Choice Requires="wps">
                        <w:drawing>
                          <wp:anchor distT="0" distB="0" distL="114300" distR="114300" simplePos="0" relativeHeight="251654144" behindDoc="1" locked="0" layoutInCell="0" allowOverlap="1" wp14:anchorId="15AC8054" wp14:editId="15C3DE26">
                            <wp:simplePos x="0" y="0"/>
                            <wp:positionH relativeFrom="column">
                              <wp:posOffset>-66675</wp:posOffset>
                            </wp:positionH>
                            <wp:positionV relativeFrom="paragraph">
                              <wp:posOffset>31750</wp:posOffset>
                            </wp:positionV>
                            <wp:extent cx="4467225" cy="923925"/>
                            <wp:effectExtent l="0" t="0" r="9525" b="9525"/>
                            <wp:wrapNone/>
                            <wp:docPr id="25" name="Round Same Side Corner Rectangle 25"/>
                            <wp:cNvGraphicFramePr/>
                            <a:graphic xmlns:a="http://schemas.openxmlformats.org/drawingml/2006/main">
                              <a:graphicData uri="http://schemas.microsoft.com/office/word/2010/wordprocessingShape">
                                <wps:wsp>
                                  <wps:cNvSpPr/>
                                  <wps:spPr>
                                    <a:xfrm>
                                      <a:off x="0" y="0"/>
                                      <a:ext cx="4467225" cy="923925"/>
                                    </a:xfrm>
                                    <a:prstGeom prst="round2SameRect">
                                      <a:avLst/>
                                    </a:prstGeom>
                                    <a:solidFill>
                                      <a:srgbClr val="D0006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4F4BD" id="Round Same Side Corner Rectangle 25" o:spid="_x0000_s1026" style="position:absolute;margin-left:-5.25pt;margin-top:2.5pt;width:351.7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67225,92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" o:allowincell="f" path="m153991,l4313234,v85047,,153991,68944,153991,153991l4467225,923925r,l,923925r,l,153991c,68944,68944,,153991,xe" fillcolor="#d00069" stroked="f" strokeweight="2pt">
                            <v:path arrowok="t" o:connecttype="custom" o:connectlocs="153991,0;4313234,0;4467225,153991;4467225,923925;4467225,923925;0,923925;0,923925;0,153991;153991,0" o:connectangles="0,0,0,0,0,0,0,0,0"/>
                          </v:shape>
                        </w:pict>
                      </mc:Fallback>
                    </mc:AlternateContent>
                  </w:r>
                  <w:r w:rsidRPr="00D0334C">
                    <w:rPr>
                      <w:rFonts w:ascii="Arial" w:eastAsia="Arial" w:hAnsi="Arial" w:cs="Arial"/>
                      <w:noProof/>
                    </w:rPr>
                    <mc:AlternateContent>
                      <mc:Choice Requires="wps">
                        <w:drawing>
                          <wp:anchor distT="0" distB="0" distL="114300" distR="114300" simplePos="0" relativeHeight="251656192" behindDoc="1" locked="0" layoutInCell="0" allowOverlap="1" wp14:anchorId="162E2429" wp14:editId="032DEFE5">
                            <wp:simplePos x="0" y="0"/>
                            <wp:positionH relativeFrom="column">
                              <wp:posOffset>4410075</wp:posOffset>
                            </wp:positionH>
                            <wp:positionV relativeFrom="paragraph">
                              <wp:posOffset>31750</wp:posOffset>
                            </wp:positionV>
                            <wp:extent cx="4486275" cy="923925"/>
                            <wp:effectExtent l="0" t="0" r="9525" b="9525"/>
                            <wp:wrapNone/>
                            <wp:docPr id="36" name="Round Same Side Corner Rectangle 36"/>
                            <wp:cNvGraphicFramePr/>
                            <a:graphic xmlns:a="http://schemas.openxmlformats.org/drawingml/2006/main">
                              <a:graphicData uri="http://schemas.microsoft.com/office/word/2010/wordprocessingShape">
                                <wps:wsp>
                                  <wps:cNvSpPr/>
                                  <wps:spPr>
                                    <a:xfrm>
                                      <a:off x="0" y="0"/>
                                      <a:ext cx="4486275" cy="923925"/>
                                    </a:xfrm>
                                    <a:prstGeom prst="round2SameRect">
                                      <a:avLst/>
                                    </a:prstGeom>
                                    <a:solidFill>
                                      <a:srgbClr val="3FA32A"/>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BD1CE" id="Round Same Side Corner Rectangle 36" o:spid="_x0000_s1026" style="position:absolute;margin-left:347.25pt;margin-top:2.5pt;width:353.2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86275,92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" o:allowincell="f" path="m153991,l4332284,v85047,,153991,68944,153991,153991l4486275,923925r,l,923925r,l,153991c,68944,68944,,153991,xe" fillcolor="#3fa32a" stroked="f" strokeweight="2pt">
                            <v:path arrowok="t" o:connecttype="custom" o:connectlocs="153991,0;4332284,0;4486275,153991;4486275,923925;4486275,923925;0,923925;0,923925;0,153991;153991,0" o:connectangles="0,0,0,0,0,0,0,0,0"/>
                          </v:shape>
                        </w:pict>
                      </mc:Fallback>
                    </mc:AlternateContent>
                  </w:r>
                  <w:r w:rsidR="00B57B4A">
                    <w:rPr>
                      <w:rFonts w:ascii="Arial" w:eastAsia="Arial" w:hAnsi="Arial" w:cs="Arial"/>
                      <w:noProof/>
                    </w:rPr>
                    <w:t xml:space="preserve"> </w:t>
                  </w:r>
                </w:p>
                <w:p w:rsidR="00E0142A" w:rsidRPr="00D0334C" w:rsidRDefault="00B57B4A" w:rsidP="00524DA2">
                  <w:pPr>
                    <w:tabs>
                      <w:tab w:val="center" w:pos="4153"/>
                      <w:tab w:val="right" w:pos="8306"/>
                    </w:tabs>
                    <w:suppressAutoHyphens/>
                    <w:rPr>
                      <w:rFonts w:ascii="Arial" w:eastAsia="Arial" w:hAnsi="Arial" w:cs="Arial"/>
                      <w:lang w:eastAsia="ar-SA"/>
                    </w:rPr>
                  </w:pPr>
                  <w:r>
                    <w:rPr>
                      <w:rFonts w:ascii="Arial" w:eastAsia="Arial" w:hAnsi="Arial" w:cs="Arial"/>
                      <w:noProof/>
                    </w:rPr>
                    <w:t xml:space="preserve">  </w:t>
                  </w:r>
                  <w:r w:rsidR="00E0142A" w:rsidRPr="00D0334C">
                    <w:rPr>
                      <w:rFonts w:ascii="Arial" w:eastAsia="Arial" w:hAnsi="Arial" w:cs="Arial"/>
                      <w:noProof/>
                    </w:rPr>
                    <w:drawing>
                      <wp:inline distT="0" distB="0" distL="0" distR="0" wp14:anchorId="1458E41C" wp14:editId="3133B754">
                        <wp:extent cx="1238250" cy="74730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e 3 - Icon and Tit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1534" cy="749285"/>
                                </a:xfrm>
                                <a:prstGeom prst="rect">
                                  <a:avLst/>
                                </a:prstGeom>
                              </pic:spPr>
                            </pic:pic>
                          </a:graphicData>
                        </a:graphic>
                      </wp:inline>
                    </w:drawing>
                  </w:r>
                </w:p>
              </w:tc>
              <w:tc>
                <w:tcPr>
                  <w:tcW w:w="4663" w:type="dxa"/>
                  <w:vAlign w:val="center"/>
                </w:tcPr>
                <w:p w:rsidR="00E0142A" w:rsidRPr="00D0334C" w:rsidRDefault="00E0142A" w:rsidP="00524DA2">
                  <w:pPr>
                    <w:suppressAutoHyphens/>
                    <w:spacing w:before="80"/>
                    <w:rPr>
                      <w:rFonts w:ascii="Arial" w:eastAsia="Arial" w:hAnsi="Arial" w:cs="Arial"/>
                      <w:color w:val="FFFFFF" w:themeColor="background1"/>
                      <w:lang w:eastAsia="ar-SA"/>
                    </w:rPr>
                  </w:pPr>
                  <w:r w:rsidRPr="00D0334C">
                    <w:rPr>
                      <w:rFonts w:ascii="Arial" w:eastAsia="Arial" w:hAnsi="Arial" w:cs="Arial"/>
                      <w:color w:val="FFFFFF" w:themeColor="background1"/>
                      <w:sz w:val="32"/>
                      <w:lang w:eastAsia="ar-SA"/>
                    </w:rPr>
                    <w:t>A CULTURALLY VIBRANT AND CONNECTED COMMUNITY</w:t>
                  </w:r>
                </w:p>
              </w:tc>
            </w:tr>
          </w:tbl>
          <w:p w:rsidR="00E0142A" w:rsidRPr="00D0334C" w:rsidRDefault="00E0142A" w:rsidP="00524DA2">
            <w:pPr>
              <w:tabs>
                <w:tab w:val="left" w:pos="2410"/>
              </w:tabs>
              <w:autoSpaceDE w:val="0"/>
              <w:autoSpaceDN w:val="0"/>
              <w:adjustRightInd w:val="0"/>
              <w:spacing w:after="120"/>
              <w:rPr>
                <w:rFonts w:ascii="Arial" w:hAnsi="Arial" w:cs="Arial"/>
                <w:noProof/>
                <w:lang w:eastAsia="en-AU"/>
              </w:rPr>
            </w:pPr>
          </w:p>
        </w:tc>
        <w:tc>
          <w:tcPr>
            <w:tcW w:w="7050" w:type="dxa"/>
            <w:tcBorders>
              <w:top w:val="nil"/>
              <w:left w:val="nil"/>
              <w:bottom w:val="nil"/>
              <w:right w:val="nil"/>
            </w:tcBorders>
            <w:vAlign w:val="center"/>
          </w:tcPr>
          <w:tbl>
            <w:tblPr>
              <w:tblStyle w:val="TableGrid8"/>
              <w:tblW w:w="6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4432"/>
            </w:tblGrid>
            <w:tr w:rsidR="00B636DA" w:rsidRPr="00D0334C" w:rsidTr="00B636DA">
              <w:trPr>
                <w:trHeight w:val="1482"/>
              </w:trPr>
              <w:tc>
                <w:tcPr>
                  <w:tcW w:w="2410" w:type="dxa"/>
                  <w:vAlign w:val="center"/>
                </w:tcPr>
                <w:p w:rsidR="00B636DA" w:rsidRPr="00D0334C" w:rsidRDefault="00B636DA" w:rsidP="00524DA2">
                  <w:pPr>
                    <w:tabs>
                      <w:tab w:val="center" w:pos="4153"/>
                      <w:tab w:val="right" w:pos="8306"/>
                    </w:tabs>
                    <w:suppressAutoHyphens/>
                    <w:rPr>
                      <w:rFonts w:ascii="Arial" w:eastAsia="Arial" w:hAnsi="Arial" w:cs="Arial"/>
                      <w:lang w:eastAsia="ar-SA"/>
                    </w:rPr>
                  </w:pPr>
                  <w:bookmarkStart w:id="3" w:name="_Hlk6992098"/>
                  <w:r w:rsidRPr="00D0334C">
                    <w:rPr>
                      <w:rFonts w:ascii="Arial" w:eastAsia="Arial" w:hAnsi="Arial" w:cs="Arial"/>
                      <w:noProof/>
                    </w:rPr>
                    <w:drawing>
                      <wp:inline distT="0" distB="0" distL="0" distR="0" wp14:anchorId="040C854C" wp14:editId="6F627498">
                        <wp:extent cx="1403132" cy="847725"/>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e 4 - Icon and Titl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6367" cy="849680"/>
                                </a:xfrm>
                                <a:prstGeom prst="rect">
                                  <a:avLst/>
                                </a:prstGeom>
                              </pic:spPr>
                            </pic:pic>
                          </a:graphicData>
                        </a:graphic>
                      </wp:inline>
                    </w:drawing>
                  </w:r>
                </w:p>
              </w:tc>
              <w:tc>
                <w:tcPr>
                  <w:tcW w:w="4432" w:type="dxa"/>
                  <w:vAlign w:val="center"/>
                </w:tcPr>
                <w:p w:rsidR="00B636DA" w:rsidRPr="00D0334C" w:rsidRDefault="00B636DA" w:rsidP="00524DA2">
                  <w:pPr>
                    <w:tabs>
                      <w:tab w:val="center" w:pos="4153"/>
                      <w:tab w:val="right" w:pos="8306"/>
                    </w:tabs>
                    <w:suppressAutoHyphens/>
                    <w:rPr>
                      <w:rFonts w:ascii="Arial" w:eastAsia="Arial" w:hAnsi="Arial" w:cs="Arial"/>
                      <w:noProof/>
                    </w:rPr>
                  </w:pPr>
                  <w:r w:rsidRPr="00D0334C">
                    <w:rPr>
                      <w:rFonts w:ascii="Arial" w:eastAsia="Arial" w:hAnsi="Arial" w:cs="Arial"/>
                      <w:color w:val="FFFFFF" w:themeColor="background1"/>
                      <w:sz w:val="28"/>
                      <w:szCs w:val="28"/>
                      <w:lang w:eastAsia="ar-SA"/>
                    </w:rPr>
                    <w:t>A SUSTAINABLY BUILT AND WELL</w:t>
                  </w:r>
                  <w:r w:rsidR="00F92AFC">
                    <w:rPr>
                      <w:rFonts w:ascii="Arial" w:eastAsia="Arial" w:hAnsi="Arial" w:cs="Arial"/>
                      <w:color w:val="FFFFFF" w:themeColor="background1"/>
                      <w:sz w:val="28"/>
                      <w:szCs w:val="28"/>
                      <w:lang w:eastAsia="ar-SA"/>
                    </w:rPr>
                    <w:t>-</w:t>
                  </w:r>
                  <w:r w:rsidRPr="00D0334C">
                    <w:rPr>
                      <w:rFonts w:ascii="Arial" w:eastAsia="Arial" w:hAnsi="Arial" w:cs="Arial"/>
                      <w:color w:val="FFFFFF" w:themeColor="background1"/>
                      <w:sz w:val="28"/>
                      <w:szCs w:val="28"/>
                      <w:lang w:eastAsia="ar-SA"/>
                    </w:rPr>
                    <w:t>MAINTAINED CITY WITH AN ENVIRONMENTALLY ENGAGED COMMUNITY</w:t>
                  </w:r>
                </w:p>
              </w:tc>
            </w:tr>
            <w:bookmarkEnd w:id="3"/>
          </w:tbl>
          <w:p w:rsidR="00E0142A" w:rsidRPr="00D0334C" w:rsidRDefault="00E0142A" w:rsidP="00524DA2">
            <w:pPr>
              <w:tabs>
                <w:tab w:val="left" w:pos="2410"/>
              </w:tabs>
              <w:autoSpaceDE w:val="0"/>
              <w:autoSpaceDN w:val="0"/>
              <w:adjustRightInd w:val="0"/>
              <w:spacing w:after="120"/>
              <w:rPr>
                <w:rFonts w:ascii="Arial" w:hAnsi="Arial" w:cs="Arial"/>
                <w:noProof/>
                <w:lang w:eastAsia="en-AU"/>
              </w:rPr>
            </w:pPr>
          </w:p>
        </w:tc>
        <w:tc>
          <w:tcPr>
            <w:tcW w:w="7050" w:type="dxa"/>
            <w:tcBorders>
              <w:top w:val="nil"/>
              <w:left w:val="nil"/>
              <w:bottom w:val="nil"/>
              <w:right w:val="nil"/>
            </w:tcBorders>
            <w:vAlign w:val="center"/>
          </w:tcPr>
          <w:tbl>
            <w:tblPr>
              <w:tblStyle w:val="TableGrid9"/>
              <w:tblpPr w:leftFromText="180" w:rightFromText="180" w:vertAnchor="text" w:horzAnchor="margin" w:tblpY="-285"/>
              <w:tblW w:w="69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6"/>
              <w:gridCol w:w="4376"/>
            </w:tblGrid>
            <w:tr w:rsidR="00E0142A" w:rsidRPr="00D0334C" w:rsidTr="00670BF4">
              <w:trPr>
                <w:trHeight w:val="1520"/>
              </w:trPr>
              <w:tc>
                <w:tcPr>
                  <w:tcW w:w="2566" w:type="dxa"/>
                  <w:vAlign w:val="center"/>
                </w:tcPr>
                <w:p w:rsidR="00E0142A" w:rsidRPr="00D0334C" w:rsidRDefault="00E0142A" w:rsidP="00524DA2">
                  <w:pPr>
                    <w:tabs>
                      <w:tab w:val="center" w:pos="4153"/>
                      <w:tab w:val="right" w:pos="8306"/>
                    </w:tabs>
                    <w:suppressAutoHyphens/>
                    <w:rPr>
                      <w:rFonts w:ascii="Arial" w:eastAsia="Arial" w:hAnsi="Arial" w:cs="Arial"/>
                      <w:lang w:eastAsia="ar-SA"/>
                    </w:rPr>
                  </w:pPr>
                  <w:r w:rsidRPr="00D0334C">
                    <w:rPr>
                      <w:rFonts w:ascii="Arial" w:eastAsia="Arial" w:hAnsi="Arial" w:cs="Arial"/>
                      <w:noProof/>
                    </w:rPr>
                    <w:drawing>
                      <wp:inline distT="0" distB="0" distL="0" distR="0" wp14:anchorId="593ED1FD" wp14:editId="5A0AC308">
                        <wp:extent cx="1461600" cy="759600"/>
                        <wp:effectExtent l="0" t="0" r="5715"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e 5 - Icon and Titl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1600" cy="759600"/>
                                </a:xfrm>
                                <a:prstGeom prst="rect">
                                  <a:avLst/>
                                </a:prstGeom>
                              </pic:spPr>
                            </pic:pic>
                          </a:graphicData>
                        </a:graphic>
                      </wp:inline>
                    </w:drawing>
                  </w:r>
                </w:p>
              </w:tc>
              <w:tc>
                <w:tcPr>
                  <w:tcW w:w="4376" w:type="dxa"/>
                  <w:vAlign w:val="center"/>
                </w:tcPr>
                <w:p w:rsidR="00E0142A" w:rsidRPr="00D0334C" w:rsidRDefault="00E0142A" w:rsidP="00524DA2">
                  <w:pPr>
                    <w:suppressAutoHyphens/>
                    <w:spacing w:before="120"/>
                    <w:rPr>
                      <w:rFonts w:ascii="Arial" w:eastAsia="Arial" w:hAnsi="Arial" w:cs="Arial"/>
                      <w:color w:val="FFFFFF" w:themeColor="background1"/>
                      <w:lang w:eastAsia="ar-SA"/>
                    </w:rPr>
                  </w:pPr>
                  <w:r w:rsidRPr="00D0334C">
                    <w:rPr>
                      <w:rFonts w:ascii="Arial" w:eastAsia="Arial" w:hAnsi="Arial" w:cs="Arial"/>
                      <w:color w:val="FFFFFF" w:themeColor="background1"/>
                      <w:sz w:val="32"/>
                      <w:lang w:eastAsia="ar-SA"/>
                    </w:rPr>
                    <w:t>A WELL-GOVERNED AND ENGAGED COMMUNITY</w:t>
                  </w:r>
                </w:p>
              </w:tc>
            </w:tr>
          </w:tbl>
          <w:p w:rsidR="00E0142A" w:rsidRPr="00D0334C" w:rsidRDefault="00E0142A" w:rsidP="00524DA2">
            <w:pPr>
              <w:tabs>
                <w:tab w:val="left" w:pos="2410"/>
              </w:tabs>
              <w:autoSpaceDE w:val="0"/>
              <w:autoSpaceDN w:val="0"/>
              <w:adjustRightInd w:val="0"/>
              <w:spacing w:after="120"/>
              <w:rPr>
                <w:rFonts w:ascii="Arial" w:hAnsi="Arial" w:cs="Arial"/>
                <w:noProof/>
                <w:lang w:eastAsia="en-AU"/>
              </w:rPr>
            </w:pPr>
          </w:p>
        </w:tc>
      </w:tr>
      <w:tr w:rsidR="00736EBB" w:rsidRPr="00D0334C" w:rsidTr="001734D6">
        <w:trPr>
          <w:trHeight w:val="7973"/>
        </w:trPr>
        <w:tc>
          <w:tcPr>
            <w:tcW w:w="7050" w:type="dxa"/>
            <w:tcBorders>
              <w:top w:val="nil"/>
            </w:tcBorders>
          </w:tcPr>
          <w:p w:rsidR="00DE750D" w:rsidRPr="007E049B" w:rsidRDefault="00DE750D" w:rsidP="00524DA2">
            <w:pPr>
              <w:spacing w:before="40" w:after="40"/>
              <w:rPr>
                <w:rFonts w:ascii="Arial" w:eastAsia="Times New Roman" w:hAnsi="Arial" w:cs="Arial"/>
                <w:bdr w:val="none" w:sz="0" w:space="0" w:color="auto" w:frame="1"/>
                <w:shd w:val="clear" w:color="auto" w:fill="FFFFFF"/>
                <w:lang w:eastAsia="en-AU"/>
              </w:rPr>
            </w:pPr>
            <w:r w:rsidRPr="007E049B">
              <w:rPr>
                <w:rFonts w:ascii="Arial" w:hAnsi="Arial" w:cs="Arial"/>
                <w:b/>
                <w:sz w:val="28"/>
                <w:szCs w:val="28"/>
              </w:rPr>
              <w:t>COUNCIL PLAN ACTION HIGHLIGHTS</w:t>
            </w:r>
          </w:p>
          <w:p w:rsidR="005D5A49" w:rsidRPr="007E049B" w:rsidRDefault="005D5A49" w:rsidP="003A1364">
            <w:pPr>
              <w:pStyle w:val="ListParagraph"/>
              <w:numPr>
                <w:ilvl w:val="0"/>
                <w:numId w:val="4"/>
              </w:numPr>
              <w:spacing w:before="40" w:after="40"/>
              <w:ind w:left="357" w:hanging="357"/>
              <w:contextualSpacing w:val="0"/>
              <w:jc w:val="both"/>
              <w:rPr>
                <w:rFonts w:ascii="Arial" w:hAnsi="Arial" w:cs="Arial"/>
                <w:lang w:eastAsia="en-AU"/>
              </w:rPr>
            </w:pPr>
            <w:r w:rsidRPr="007E049B">
              <w:rPr>
                <w:rFonts w:ascii="Arial" w:hAnsi="Arial" w:cs="Arial"/>
                <w:lang w:eastAsia="en-AU"/>
              </w:rPr>
              <w:t>The 2021 Community Grants Program ran from 29 April</w:t>
            </w:r>
            <w:r w:rsidR="007E049B">
              <w:rPr>
                <w:rFonts w:ascii="Arial" w:hAnsi="Arial" w:cs="Arial"/>
                <w:lang w:eastAsia="en-AU"/>
              </w:rPr>
              <w:t xml:space="preserve"> - </w:t>
            </w:r>
            <w:r w:rsidRPr="007E049B">
              <w:rPr>
                <w:rFonts w:ascii="Arial" w:hAnsi="Arial" w:cs="Arial"/>
                <w:lang w:eastAsia="en-AU"/>
              </w:rPr>
              <w:t>3 June 2020. 101 applications were received across four categories and are currently being assessed.</w:t>
            </w:r>
          </w:p>
          <w:p w:rsidR="005D5A49" w:rsidRPr="007E049B" w:rsidRDefault="00124BEF" w:rsidP="003A1364">
            <w:pPr>
              <w:numPr>
                <w:ilvl w:val="0"/>
                <w:numId w:val="4"/>
              </w:numPr>
              <w:spacing w:before="40" w:after="40"/>
              <w:ind w:left="357" w:hanging="357"/>
              <w:rPr>
                <w:rFonts w:ascii="Arial" w:eastAsia="Times New Roman" w:hAnsi="Arial" w:cs="Arial"/>
                <w:bdr w:val="none" w:sz="0" w:space="0" w:color="auto" w:frame="1"/>
                <w:shd w:val="clear" w:color="auto" w:fill="FFFFFF"/>
                <w:lang w:eastAsia="en-AU"/>
              </w:rPr>
            </w:pPr>
            <w:r w:rsidRPr="007E049B">
              <w:rPr>
                <w:rFonts w:ascii="Arial" w:hAnsi="Arial" w:cs="Arial"/>
                <w:lang w:eastAsia="en-AU"/>
              </w:rPr>
              <w:t xml:space="preserve">The Community Change Marker Program </w:t>
            </w:r>
            <w:r w:rsidR="005D5A49" w:rsidRPr="007E049B">
              <w:rPr>
                <w:rFonts w:ascii="Arial" w:hAnsi="Arial" w:cs="Arial"/>
                <w:lang w:eastAsia="en-AU"/>
              </w:rPr>
              <w:t xml:space="preserve">transitioned online due to COVID-19 restrictions. 22 community members participated in a six-week program from 26 May - 30 June 2020. </w:t>
            </w:r>
          </w:p>
          <w:p w:rsidR="005D5A49" w:rsidRPr="007E049B" w:rsidRDefault="005D5A49" w:rsidP="003A1364">
            <w:pPr>
              <w:pStyle w:val="ListParagraph"/>
              <w:numPr>
                <w:ilvl w:val="0"/>
                <w:numId w:val="4"/>
              </w:numPr>
              <w:spacing w:before="40" w:after="40"/>
              <w:ind w:left="357" w:hanging="357"/>
              <w:contextualSpacing w:val="0"/>
              <w:jc w:val="both"/>
              <w:rPr>
                <w:rFonts w:ascii="Arial" w:hAnsi="Arial" w:cs="Arial"/>
                <w:lang w:eastAsia="en-AU"/>
              </w:rPr>
            </w:pPr>
            <w:r w:rsidRPr="007E049B">
              <w:rPr>
                <w:rFonts w:ascii="Arial" w:hAnsi="Arial" w:cs="Arial"/>
                <w:lang w:eastAsia="en-AU"/>
              </w:rPr>
              <w:t>The new Facilities Management Systems (FMS) 'Priava' has been in place for six months and is working well. Reporting continues to be an area of focus to ensure improved analysis and occupancy of community facilities.</w:t>
            </w:r>
          </w:p>
          <w:p w:rsidR="007E049B" w:rsidRDefault="005D5A49" w:rsidP="003A1364">
            <w:pPr>
              <w:pStyle w:val="ListParagraph"/>
              <w:numPr>
                <w:ilvl w:val="0"/>
                <w:numId w:val="4"/>
              </w:numPr>
              <w:spacing w:before="40" w:after="40"/>
              <w:ind w:left="357" w:hanging="357"/>
              <w:contextualSpacing w:val="0"/>
              <w:jc w:val="both"/>
              <w:rPr>
                <w:rFonts w:ascii="Arial" w:hAnsi="Arial" w:cs="Arial"/>
                <w:lang w:eastAsia="en-AU"/>
              </w:rPr>
            </w:pPr>
            <w:r w:rsidRPr="007E049B">
              <w:rPr>
                <w:rFonts w:ascii="Arial" w:hAnsi="Arial" w:cs="Arial"/>
                <w:lang w:eastAsia="en-AU"/>
              </w:rPr>
              <w:t xml:space="preserve">An online toolkit to support local Neighbourhood Houses and Men’s Sheds </w:t>
            </w:r>
            <w:r w:rsidR="007E049B" w:rsidRPr="007E049B">
              <w:rPr>
                <w:rFonts w:ascii="Arial" w:hAnsi="Arial" w:cs="Arial"/>
                <w:lang w:eastAsia="en-AU"/>
              </w:rPr>
              <w:t>understand and</w:t>
            </w:r>
            <w:r w:rsidRPr="007E049B">
              <w:rPr>
                <w:rFonts w:ascii="Arial" w:hAnsi="Arial" w:cs="Arial"/>
                <w:lang w:eastAsia="en-AU"/>
              </w:rPr>
              <w:t xml:space="preserve"> apply for Council capital works was uploaded on Council's new website</w:t>
            </w:r>
            <w:r w:rsidR="00881545">
              <w:rPr>
                <w:rFonts w:ascii="Arial" w:hAnsi="Arial" w:cs="Arial"/>
                <w:lang w:eastAsia="en-AU"/>
              </w:rPr>
              <w:t xml:space="preserve"> in June 2020</w:t>
            </w:r>
            <w:r w:rsidR="007E049B" w:rsidRPr="007E049B">
              <w:rPr>
                <w:rFonts w:ascii="Arial" w:hAnsi="Arial" w:cs="Arial"/>
                <w:lang w:eastAsia="en-AU"/>
              </w:rPr>
              <w:t xml:space="preserve">. </w:t>
            </w:r>
          </w:p>
          <w:p w:rsidR="005D5A49" w:rsidRPr="007E049B" w:rsidRDefault="005D5A49" w:rsidP="003A1364">
            <w:pPr>
              <w:pStyle w:val="ListParagraph"/>
              <w:numPr>
                <w:ilvl w:val="0"/>
                <w:numId w:val="4"/>
              </w:numPr>
              <w:spacing w:before="40" w:after="40"/>
              <w:ind w:left="357" w:hanging="357"/>
              <w:contextualSpacing w:val="0"/>
              <w:jc w:val="both"/>
              <w:rPr>
                <w:rFonts w:ascii="Arial" w:hAnsi="Arial" w:cs="Arial"/>
                <w:lang w:eastAsia="en-AU"/>
              </w:rPr>
            </w:pPr>
            <w:r w:rsidRPr="007E049B">
              <w:rPr>
                <w:rFonts w:ascii="Arial" w:hAnsi="Arial" w:cs="Arial"/>
                <w:lang w:eastAsia="en-AU"/>
              </w:rPr>
              <w:t xml:space="preserve">Due to COVID-19 Restrictions Refugee Week events were delivered online, including performances, storytelling </w:t>
            </w:r>
            <w:r w:rsidR="007E049B">
              <w:rPr>
                <w:rFonts w:ascii="Arial" w:hAnsi="Arial" w:cs="Arial"/>
                <w:lang w:eastAsia="en-AU"/>
              </w:rPr>
              <w:t xml:space="preserve">speeches </w:t>
            </w:r>
            <w:r w:rsidRPr="007E049B">
              <w:rPr>
                <w:rFonts w:ascii="Arial" w:hAnsi="Arial" w:cs="Arial"/>
                <w:lang w:eastAsia="en-AU"/>
              </w:rPr>
              <w:t xml:space="preserve">and </w:t>
            </w:r>
            <w:r w:rsidR="007E049B" w:rsidRPr="007E049B">
              <w:rPr>
                <w:rFonts w:ascii="Arial" w:hAnsi="Arial" w:cs="Arial"/>
                <w:lang w:eastAsia="en-AU"/>
              </w:rPr>
              <w:t>workshops</w:t>
            </w:r>
            <w:r w:rsidR="007E049B">
              <w:rPr>
                <w:rFonts w:ascii="Arial" w:hAnsi="Arial" w:cs="Arial"/>
                <w:lang w:eastAsia="en-AU"/>
              </w:rPr>
              <w:t>, with t</w:t>
            </w:r>
            <w:r w:rsidRPr="007E049B">
              <w:rPr>
                <w:rFonts w:ascii="Arial" w:hAnsi="Arial" w:cs="Arial"/>
                <w:lang w:eastAsia="en-AU"/>
              </w:rPr>
              <w:t xml:space="preserve">he launch video </w:t>
            </w:r>
            <w:r w:rsidR="007E049B">
              <w:rPr>
                <w:rFonts w:ascii="Arial" w:hAnsi="Arial" w:cs="Arial"/>
                <w:lang w:eastAsia="en-AU"/>
              </w:rPr>
              <w:t>receiving</w:t>
            </w:r>
            <w:r w:rsidRPr="007E049B">
              <w:rPr>
                <w:rFonts w:ascii="Arial" w:hAnsi="Arial" w:cs="Arial"/>
                <w:lang w:eastAsia="en-AU"/>
              </w:rPr>
              <w:t xml:space="preserve"> 1,600 views and 20 shares.</w:t>
            </w:r>
          </w:p>
          <w:p w:rsidR="005D5A49" w:rsidRPr="007E049B" w:rsidRDefault="007E049B" w:rsidP="003A1364">
            <w:pPr>
              <w:pStyle w:val="ListParagraph"/>
              <w:numPr>
                <w:ilvl w:val="0"/>
                <w:numId w:val="4"/>
              </w:numPr>
              <w:spacing w:before="40" w:after="40"/>
              <w:ind w:left="357" w:hanging="357"/>
              <w:contextualSpacing w:val="0"/>
              <w:rPr>
                <w:rFonts w:ascii="Arial" w:hAnsi="Arial" w:cs="Arial"/>
              </w:rPr>
            </w:pPr>
            <w:r>
              <w:rPr>
                <w:rFonts w:ascii="Arial" w:hAnsi="Arial" w:cs="Arial"/>
              </w:rPr>
              <w:t>After a</w:t>
            </w:r>
            <w:r w:rsidR="005D5A49" w:rsidRPr="007E049B">
              <w:rPr>
                <w:rFonts w:ascii="Arial" w:hAnsi="Arial" w:cs="Arial"/>
              </w:rPr>
              <w:t xml:space="preserve">n environmental audit conducted </w:t>
            </w:r>
            <w:r>
              <w:rPr>
                <w:rFonts w:ascii="Arial" w:hAnsi="Arial" w:cs="Arial"/>
              </w:rPr>
              <w:t xml:space="preserve">at </w:t>
            </w:r>
            <w:r w:rsidRPr="007E049B">
              <w:rPr>
                <w:rFonts w:ascii="Arial" w:hAnsi="Arial" w:cs="Arial"/>
              </w:rPr>
              <w:t>Lynda Blundell Seniors Centre</w:t>
            </w:r>
            <w:r>
              <w:rPr>
                <w:rFonts w:ascii="Arial" w:hAnsi="Arial" w:cs="Arial"/>
              </w:rPr>
              <w:t xml:space="preserve">, </w:t>
            </w:r>
            <w:r w:rsidR="005D5A49" w:rsidRPr="007E049B">
              <w:rPr>
                <w:rFonts w:ascii="Arial" w:hAnsi="Arial" w:cs="Arial"/>
              </w:rPr>
              <w:t>several recommendations to improve the centre based on Dementia Enabling Environment Principles</w:t>
            </w:r>
            <w:r>
              <w:rPr>
                <w:rFonts w:ascii="Arial" w:hAnsi="Arial" w:cs="Arial"/>
              </w:rPr>
              <w:t xml:space="preserve"> were proposed</w:t>
            </w:r>
            <w:r w:rsidR="005D5A49" w:rsidRPr="007E049B">
              <w:rPr>
                <w:rFonts w:ascii="Arial" w:hAnsi="Arial" w:cs="Arial"/>
              </w:rPr>
              <w:t>.</w:t>
            </w:r>
            <w:r w:rsidR="005D5A49" w:rsidRPr="007E049B">
              <w:rPr>
                <w:rFonts w:ascii="Arial" w:hAnsi="Arial" w:cs="Arial"/>
                <w:lang w:eastAsia="en-AU"/>
              </w:rPr>
              <w:t xml:space="preserve"> Council </w:t>
            </w:r>
            <w:r>
              <w:rPr>
                <w:rFonts w:ascii="Arial" w:hAnsi="Arial" w:cs="Arial"/>
                <w:lang w:eastAsia="en-AU"/>
              </w:rPr>
              <w:t xml:space="preserve">will commence </w:t>
            </w:r>
            <w:r w:rsidR="005D5A49" w:rsidRPr="007E049B">
              <w:rPr>
                <w:rFonts w:ascii="Arial" w:hAnsi="Arial" w:cs="Arial"/>
                <w:lang w:eastAsia="en-AU"/>
              </w:rPr>
              <w:t>improvement works</w:t>
            </w:r>
            <w:r>
              <w:rPr>
                <w:rFonts w:ascii="Arial" w:hAnsi="Arial" w:cs="Arial"/>
                <w:lang w:eastAsia="en-AU"/>
              </w:rPr>
              <w:t xml:space="preserve">, starting with the </w:t>
            </w:r>
            <w:r w:rsidR="005D5A49" w:rsidRPr="007E049B">
              <w:rPr>
                <w:rFonts w:ascii="Arial" w:hAnsi="Arial" w:cs="Arial"/>
                <w:lang w:eastAsia="en-AU"/>
              </w:rPr>
              <w:t>toilet facilities</w:t>
            </w:r>
            <w:r>
              <w:rPr>
                <w:rFonts w:ascii="Arial" w:hAnsi="Arial" w:cs="Arial"/>
                <w:lang w:eastAsia="en-AU"/>
              </w:rPr>
              <w:t>, to</w:t>
            </w:r>
            <w:r w:rsidR="005D5A49" w:rsidRPr="007E049B">
              <w:rPr>
                <w:rFonts w:ascii="Arial" w:hAnsi="Arial" w:cs="Arial"/>
                <w:lang w:eastAsia="en-AU"/>
              </w:rPr>
              <w:t xml:space="preserve"> be completed in July 2020.</w:t>
            </w:r>
          </w:p>
          <w:p w:rsidR="005D5A49" w:rsidRPr="007E049B" w:rsidRDefault="007E049B" w:rsidP="003A1364">
            <w:pPr>
              <w:pStyle w:val="ListParagraph"/>
              <w:numPr>
                <w:ilvl w:val="0"/>
                <w:numId w:val="4"/>
              </w:numPr>
              <w:spacing w:before="40" w:after="40"/>
              <w:ind w:left="357" w:hanging="357"/>
              <w:contextualSpacing w:val="0"/>
              <w:rPr>
                <w:rFonts w:ascii="Arial" w:hAnsi="Arial" w:cs="Arial"/>
                <w:lang w:eastAsia="en-AU"/>
              </w:rPr>
            </w:pPr>
            <w:r w:rsidRPr="007E049B">
              <w:rPr>
                <w:rFonts w:ascii="Arial" w:hAnsi="Arial" w:cs="Arial"/>
                <w:lang w:eastAsia="en-AU"/>
              </w:rPr>
              <w:t xml:space="preserve">Reconciliation Week was delivered online from 27 May - 3 June 2020. The program included performances, workshops, a launch event and a virtual tour of the Sunbury Rings. Positive feedback from the community and stakeholders was received. The social media campaign reached over 100,000 devices and the launch video </w:t>
            </w:r>
            <w:r w:rsidR="00881545">
              <w:rPr>
                <w:rFonts w:ascii="Arial" w:hAnsi="Arial" w:cs="Arial"/>
                <w:lang w:eastAsia="en-AU"/>
              </w:rPr>
              <w:t xml:space="preserve">was viewed </w:t>
            </w:r>
            <w:r w:rsidRPr="007E049B">
              <w:rPr>
                <w:rFonts w:ascii="Arial" w:hAnsi="Arial" w:cs="Arial"/>
                <w:lang w:eastAsia="en-AU"/>
              </w:rPr>
              <w:t xml:space="preserve">5,175 </w:t>
            </w:r>
            <w:r w:rsidR="00881545">
              <w:rPr>
                <w:rFonts w:ascii="Arial" w:hAnsi="Arial" w:cs="Arial"/>
                <w:lang w:eastAsia="en-AU"/>
              </w:rPr>
              <w:t>times</w:t>
            </w:r>
            <w:r w:rsidRPr="007E049B">
              <w:rPr>
                <w:rFonts w:ascii="Arial" w:hAnsi="Arial" w:cs="Arial"/>
                <w:lang w:eastAsia="en-AU"/>
              </w:rPr>
              <w:t>.</w:t>
            </w:r>
          </w:p>
          <w:p w:rsidR="007E049B" w:rsidRPr="003A1364" w:rsidRDefault="007E049B" w:rsidP="003A1364">
            <w:pPr>
              <w:pStyle w:val="ListParagraph"/>
              <w:numPr>
                <w:ilvl w:val="0"/>
                <w:numId w:val="4"/>
              </w:numPr>
              <w:spacing w:before="40" w:after="40"/>
              <w:ind w:left="357" w:hanging="357"/>
              <w:contextualSpacing w:val="0"/>
              <w:rPr>
                <w:rFonts w:ascii="Arial" w:hAnsi="Arial" w:cs="Arial"/>
                <w:color w:val="000000" w:themeColor="text1"/>
                <w:lang w:eastAsia="en-AU"/>
              </w:rPr>
            </w:pPr>
            <w:r w:rsidRPr="003A1364">
              <w:rPr>
                <w:rFonts w:ascii="Arial" w:hAnsi="Arial" w:cs="Arial"/>
                <w:color w:val="000000" w:themeColor="text1"/>
                <w:lang w:eastAsia="en-AU"/>
              </w:rPr>
              <w:t xml:space="preserve">Due to COVID-19 restrictions the Broadmeadows Street Festival (5 April 2020) was cancelled. An additional event was added, </w:t>
            </w:r>
            <w:r w:rsidRPr="003A1364">
              <w:rPr>
                <w:rFonts w:ascii="Arial" w:hAnsi="Arial" w:cs="Arial"/>
                <w:color w:val="000000" w:themeColor="text1"/>
              </w:rPr>
              <w:t>Hume Together Live (24 April 2020), featured local performers who came together to perform Councils first live streamed event with over 6,700 view</w:t>
            </w:r>
            <w:r w:rsidR="00881545">
              <w:rPr>
                <w:rFonts w:ascii="Arial" w:hAnsi="Arial" w:cs="Arial"/>
                <w:color w:val="000000" w:themeColor="text1"/>
              </w:rPr>
              <w:t>s</w:t>
            </w:r>
            <w:r w:rsidRPr="003A1364">
              <w:rPr>
                <w:rFonts w:ascii="Arial" w:hAnsi="Arial" w:cs="Arial"/>
                <w:color w:val="000000" w:themeColor="text1"/>
              </w:rPr>
              <w:t>.</w:t>
            </w:r>
          </w:p>
          <w:p w:rsidR="007E049B" w:rsidRPr="007E049B" w:rsidRDefault="002E6696" w:rsidP="003A1364">
            <w:pPr>
              <w:numPr>
                <w:ilvl w:val="0"/>
                <w:numId w:val="4"/>
              </w:numPr>
              <w:spacing w:before="40" w:after="40"/>
              <w:ind w:left="357" w:hanging="357"/>
              <w:rPr>
                <w:rFonts w:ascii="Arial" w:hAnsi="Arial" w:cs="Arial"/>
                <w:lang w:eastAsia="en-AU"/>
              </w:rPr>
            </w:pPr>
            <w:r>
              <w:rPr>
                <w:rFonts w:ascii="Arial" w:hAnsi="Arial" w:cs="Arial"/>
                <w:lang w:eastAsia="en-AU"/>
              </w:rPr>
              <w:t>T</w:t>
            </w:r>
            <w:r w:rsidR="007E049B" w:rsidRPr="007E049B">
              <w:rPr>
                <w:rFonts w:ascii="Arial" w:hAnsi="Arial" w:cs="Arial"/>
                <w:lang w:eastAsia="en-AU"/>
              </w:rPr>
              <w:t>hree gallery workshops and three art exhibitions were adapted and presented onlin</w:t>
            </w:r>
            <w:r>
              <w:rPr>
                <w:rFonts w:ascii="Arial" w:hAnsi="Arial" w:cs="Arial"/>
                <w:lang w:eastAsia="en-AU"/>
              </w:rPr>
              <w:t>e, d</w:t>
            </w:r>
            <w:r w:rsidRPr="007E049B">
              <w:rPr>
                <w:rFonts w:ascii="Arial" w:hAnsi="Arial" w:cs="Arial"/>
                <w:lang w:eastAsia="en-AU"/>
              </w:rPr>
              <w:t>ue to COVID- 19 restrictions</w:t>
            </w:r>
          </w:p>
          <w:p w:rsidR="0069641F" w:rsidRPr="00C52E30" w:rsidRDefault="007E049B" w:rsidP="003A1364">
            <w:pPr>
              <w:pStyle w:val="ListParagraph"/>
              <w:numPr>
                <w:ilvl w:val="0"/>
                <w:numId w:val="4"/>
              </w:numPr>
              <w:spacing w:before="40" w:after="40"/>
              <w:ind w:left="357" w:hanging="357"/>
              <w:contextualSpacing w:val="0"/>
              <w:rPr>
                <w:rFonts w:ascii="Arial" w:hAnsi="Arial" w:cs="Arial"/>
                <w:color w:val="FF0000"/>
                <w:lang w:eastAsia="en-AU"/>
              </w:rPr>
            </w:pPr>
            <w:r w:rsidRPr="007E049B">
              <w:rPr>
                <w:rFonts w:ascii="Arial" w:hAnsi="Arial" w:cs="Arial"/>
                <w:lang w:eastAsia="en-AU"/>
              </w:rPr>
              <w:t xml:space="preserve">The draft Creative Community Strategy 2020-2025 was presented to Council in June 2020 and endorsed for public consultation </w:t>
            </w:r>
          </w:p>
        </w:tc>
        <w:tc>
          <w:tcPr>
            <w:tcW w:w="7050" w:type="dxa"/>
            <w:tcBorders>
              <w:top w:val="nil"/>
            </w:tcBorders>
          </w:tcPr>
          <w:p w:rsidR="001D1E64" w:rsidRPr="00DE3402" w:rsidRDefault="001D1E64" w:rsidP="00F70C23">
            <w:pPr>
              <w:spacing w:before="40" w:after="40"/>
              <w:rPr>
                <w:rFonts w:ascii="Arial" w:hAnsi="Arial" w:cs="Arial"/>
                <w:b/>
                <w:sz w:val="28"/>
                <w:szCs w:val="28"/>
              </w:rPr>
            </w:pPr>
            <w:r w:rsidRPr="00DE3402">
              <w:rPr>
                <w:rFonts w:ascii="Arial" w:hAnsi="Arial" w:cs="Arial"/>
                <w:b/>
                <w:sz w:val="28"/>
                <w:szCs w:val="28"/>
              </w:rPr>
              <w:t>COUNCIL PLAN ACTION HIGHLIGHTS</w:t>
            </w:r>
          </w:p>
          <w:p w:rsidR="000A7B72" w:rsidRPr="00147648" w:rsidRDefault="000A7B72" w:rsidP="003A1364">
            <w:pPr>
              <w:pStyle w:val="dotpointsCP"/>
              <w:numPr>
                <w:ilvl w:val="0"/>
                <w:numId w:val="6"/>
              </w:numPr>
              <w:ind w:left="357" w:hanging="357"/>
              <w:rPr>
                <w:rFonts w:cs="Arial"/>
                <w:lang w:eastAsia="en-AU"/>
              </w:rPr>
            </w:pPr>
            <w:r w:rsidRPr="00147648">
              <w:rPr>
                <w:rFonts w:cs="Arial"/>
              </w:rPr>
              <w:t xml:space="preserve">The Housing Diversity Strategy was adopted by Council on 22 June 2020. </w:t>
            </w:r>
          </w:p>
          <w:p w:rsidR="000A7B72" w:rsidRPr="00147648" w:rsidRDefault="000A7B72" w:rsidP="003A1364">
            <w:pPr>
              <w:pStyle w:val="dotpointsCP"/>
              <w:numPr>
                <w:ilvl w:val="0"/>
                <w:numId w:val="6"/>
              </w:numPr>
              <w:ind w:left="357" w:hanging="357"/>
              <w:rPr>
                <w:rFonts w:cs="Arial"/>
                <w:lang w:eastAsia="en-AU"/>
              </w:rPr>
            </w:pPr>
            <w:r w:rsidRPr="00147648">
              <w:rPr>
                <w:rFonts w:cs="Arial"/>
                <w:lang w:eastAsia="en-AU"/>
              </w:rPr>
              <w:t xml:space="preserve">The Live Green Review Project Plan and the Land and Biodiversity Project Plan was endorsed, and community consultation is underway. </w:t>
            </w:r>
          </w:p>
          <w:p w:rsidR="00147648" w:rsidRPr="00147648" w:rsidRDefault="00147648" w:rsidP="003A1364">
            <w:pPr>
              <w:pStyle w:val="dotpointsCP"/>
              <w:numPr>
                <w:ilvl w:val="0"/>
                <w:numId w:val="6"/>
              </w:numPr>
              <w:ind w:left="357" w:hanging="357"/>
              <w:rPr>
                <w:rFonts w:cs="Arial"/>
                <w:lang w:eastAsia="en-AU"/>
              </w:rPr>
            </w:pPr>
            <w:r w:rsidRPr="00147648">
              <w:rPr>
                <w:rFonts w:cs="Arial"/>
                <w:lang w:eastAsia="en-AU"/>
              </w:rPr>
              <w:t>A joint investigation with Victoria Police and the EPA into materials recycling and auto wreckers in the municipality uncovered several breaches.</w:t>
            </w:r>
          </w:p>
          <w:p w:rsidR="00147648" w:rsidRPr="00147648" w:rsidRDefault="00147648" w:rsidP="003A1364">
            <w:pPr>
              <w:pStyle w:val="ListParagraph"/>
              <w:numPr>
                <w:ilvl w:val="0"/>
                <w:numId w:val="6"/>
              </w:numPr>
              <w:spacing w:before="40" w:after="40"/>
              <w:ind w:left="357" w:hanging="357"/>
              <w:contextualSpacing w:val="0"/>
              <w:rPr>
                <w:rFonts w:ascii="Arial" w:hAnsi="Arial" w:cs="Arial"/>
                <w:lang w:eastAsia="en-AU"/>
              </w:rPr>
            </w:pPr>
            <w:r w:rsidRPr="00147648">
              <w:rPr>
                <w:rFonts w:ascii="Arial" w:hAnsi="Arial" w:cs="Arial"/>
                <w:lang w:eastAsia="en-AU"/>
              </w:rPr>
              <w:t xml:space="preserve">The business case for the implementation of food organics into the existing opt-in organics kerbside service has been approved and will commence on 5 October 2020. </w:t>
            </w:r>
          </w:p>
          <w:p w:rsidR="00147648" w:rsidRPr="00147648" w:rsidRDefault="00147648" w:rsidP="003A1364">
            <w:pPr>
              <w:numPr>
                <w:ilvl w:val="0"/>
                <w:numId w:val="6"/>
              </w:numPr>
              <w:spacing w:before="40" w:after="40"/>
              <w:ind w:left="357" w:hanging="357"/>
              <w:rPr>
                <w:rFonts w:ascii="Arial" w:hAnsi="Arial" w:cs="Arial"/>
                <w:lang w:eastAsia="en-AU"/>
              </w:rPr>
            </w:pPr>
            <w:r w:rsidRPr="00147648">
              <w:rPr>
                <w:rFonts w:ascii="Arial" w:hAnsi="Arial" w:cs="Arial"/>
                <w:lang w:eastAsia="en-AU"/>
              </w:rPr>
              <w:t xml:space="preserve">Council endorsed a Power Purchase Agreement </w:t>
            </w:r>
            <w:r>
              <w:rPr>
                <w:rFonts w:ascii="Arial" w:hAnsi="Arial" w:cs="Arial"/>
                <w:lang w:eastAsia="en-AU"/>
              </w:rPr>
              <w:t>(</w:t>
            </w:r>
            <w:r w:rsidRPr="00147648">
              <w:rPr>
                <w:rFonts w:ascii="Arial" w:hAnsi="Arial" w:cs="Arial"/>
                <w:lang w:eastAsia="en-AU"/>
              </w:rPr>
              <w:t>10-year electricity</w:t>
            </w:r>
            <w:r>
              <w:rPr>
                <w:rFonts w:ascii="Arial" w:hAnsi="Arial" w:cs="Arial"/>
                <w:lang w:eastAsia="en-AU"/>
              </w:rPr>
              <w:t>)</w:t>
            </w:r>
            <w:r w:rsidRPr="00147648">
              <w:rPr>
                <w:rFonts w:ascii="Arial" w:hAnsi="Arial" w:cs="Arial"/>
                <w:lang w:eastAsia="en-AU"/>
              </w:rPr>
              <w:t xml:space="preserve"> contract for streetlights and large buildings with Alinta</w:t>
            </w:r>
            <w:r>
              <w:rPr>
                <w:rFonts w:ascii="Arial" w:hAnsi="Arial" w:cs="Arial"/>
                <w:lang w:eastAsia="en-AU"/>
              </w:rPr>
              <w:t>,</w:t>
            </w:r>
            <w:r w:rsidRPr="00147648">
              <w:rPr>
                <w:rFonts w:ascii="Arial" w:hAnsi="Arial" w:cs="Arial"/>
                <w:lang w:eastAsia="en-AU"/>
              </w:rPr>
              <w:t xml:space="preserve"> for 100 per cent renewable energy to commence in 2020/21. Th</w:t>
            </w:r>
            <w:r>
              <w:rPr>
                <w:rFonts w:ascii="Arial" w:hAnsi="Arial" w:cs="Arial"/>
                <w:lang w:eastAsia="en-AU"/>
              </w:rPr>
              <w:t>is</w:t>
            </w:r>
            <w:r w:rsidRPr="00147648">
              <w:rPr>
                <w:rFonts w:ascii="Arial" w:hAnsi="Arial" w:cs="Arial"/>
                <w:lang w:eastAsia="en-AU"/>
              </w:rPr>
              <w:t xml:space="preserve"> initiativ</w:t>
            </w:r>
            <w:r>
              <w:rPr>
                <w:rFonts w:ascii="Arial" w:hAnsi="Arial" w:cs="Arial"/>
                <w:lang w:eastAsia="en-AU"/>
              </w:rPr>
              <w:t>e</w:t>
            </w:r>
            <w:r w:rsidRPr="00147648">
              <w:rPr>
                <w:rFonts w:ascii="Arial" w:hAnsi="Arial" w:cs="Arial"/>
                <w:lang w:eastAsia="en-AU"/>
              </w:rPr>
              <w:t xml:space="preserve"> </w:t>
            </w:r>
            <w:r>
              <w:rPr>
                <w:rFonts w:ascii="Arial" w:hAnsi="Arial" w:cs="Arial"/>
                <w:lang w:eastAsia="en-AU"/>
              </w:rPr>
              <w:t xml:space="preserve">is expected to </w:t>
            </w:r>
            <w:r w:rsidRPr="00147648">
              <w:rPr>
                <w:rFonts w:ascii="Arial" w:hAnsi="Arial" w:cs="Arial"/>
                <w:lang w:eastAsia="en-AU"/>
              </w:rPr>
              <w:t>reduce greenhouse emissions by more than 17,500 tonnes per year.</w:t>
            </w:r>
          </w:p>
          <w:p w:rsidR="00EB4894" w:rsidRPr="00147648" w:rsidRDefault="00EB4894" w:rsidP="003A1364">
            <w:pPr>
              <w:pStyle w:val="dotpointsCP"/>
              <w:numPr>
                <w:ilvl w:val="0"/>
                <w:numId w:val="6"/>
              </w:numPr>
              <w:ind w:left="357" w:hanging="357"/>
              <w:rPr>
                <w:rFonts w:cs="Arial"/>
                <w:lang w:eastAsia="en-AU"/>
              </w:rPr>
            </w:pPr>
            <w:r w:rsidRPr="00147648">
              <w:rPr>
                <w:rFonts w:cs="Arial"/>
              </w:rPr>
              <w:t xml:space="preserve">The Urban Forest Principles were adopted by Council on 23 March 2020. </w:t>
            </w:r>
            <w:r w:rsidR="00147648" w:rsidRPr="00147648">
              <w:rPr>
                <w:rFonts w:cs="Arial"/>
              </w:rPr>
              <w:t>The draft Urban Forest Action Plan is being developed for internal consultation.</w:t>
            </w:r>
          </w:p>
          <w:p w:rsidR="00147648" w:rsidRPr="00147648" w:rsidRDefault="00147648" w:rsidP="003A1364">
            <w:pPr>
              <w:pStyle w:val="dotpointsCP"/>
              <w:numPr>
                <w:ilvl w:val="0"/>
                <w:numId w:val="6"/>
              </w:numPr>
              <w:ind w:left="357" w:hanging="357"/>
              <w:rPr>
                <w:rFonts w:cs="Arial"/>
                <w:lang w:eastAsia="en-AU"/>
              </w:rPr>
            </w:pPr>
            <w:r w:rsidRPr="00147648">
              <w:rPr>
                <w:rFonts w:cs="Arial"/>
              </w:rPr>
              <w:t>Detail design of streetscape and service infrastructure works for Civic Way has been completed. Works to deliver universal access improvements are scheduled to commence in First Quarter 2020/21.</w:t>
            </w:r>
          </w:p>
          <w:p w:rsidR="00147648" w:rsidRPr="00147648" w:rsidRDefault="00147648" w:rsidP="003A1364">
            <w:pPr>
              <w:pStyle w:val="ListParagraph"/>
              <w:numPr>
                <w:ilvl w:val="0"/>
                <w:numId w:val="6"/>
              </w:numPr>
              <w:autoSpaceDE w:val="0"/>
              <w:autoSpaceDN w:val="0"/>
              <w:adjustRightInd w:val="0"/>
              <w:spacing w:before="40" w:after="40"/>
              <w:ind w:left="357" w:hanging="357"/>
              <w:contextualSpacing w:val="0"/>
              <w:rPr>
                <w:rFonts w:ascii="Arial" w:hAnsi="Arial" w:cs="Arial"/>
              </w:rPr>
            </w:pPr>
            <w:r w:rsidRPr="00147648">
              <w:rPr>
                <w:rFonts w:ascii="Arial" w:hAnsi="Arial" w:cs="Arial"/>
                <w:lang w:eastAsia="en-AU"/>
              </w:rPr>
              <w:t xml:space="preserve">Due to COVID-19 restrictions there was a significant increase in illegal dumping throughout the municipality. Amenity crews </w:t>
            </w:r>
            <w:r>
              <w:rPr>
                <w:rFonts w:ascii="Arial" w:hAnsi="Arial" w:cs="Arial"/>
                <w:lang w:eastAsia="en-AU"/>
              </w:rPr>
              <w:t>w</w:t>
            </w:r>
            <w:r w:rsidRPr="00147648">
              <w:rPr>
                <w:rFonts w:ascii="Arial" w:hAnsi="Arial" w:cs="Arial"/>
                <w:lang w:eastAsia="en-AU"/>
              </w:rPr>
              <w:t xml:space="preserve">ith the support of bulk dumped waste contractors and additional kerbside hard waste services </w:t>
            </w:r>
            <w:r>
              <w:rPr>
                <w:rFonts w:ascii="Arial" w:hAnsi="Arial" w:cs="Arial"/>
                <w:lang w:eastAsia="en-AU"/>
              </w:rPr>
              <w:t xml:space="preserve">collected </w:t>
            </w:r>
            <w:r w:rsidRPr="00147648">
              <w:rPr>
                <w:rFonts w:ascii="Arial" w:hAnsi="Arial" w:cs="Arial"/>
                <w:lang w:eastAsia="en-AU"/>
              </w:rPr>
              <w:t>30</w:t>
            </w:r>
            <w:r w:rsidR="00B34BEA">
              <w:rPr>
                <w:rFonts w:ascii="Arial" w:hAnsi="Arial" w:cs="Arial"/>
                <w:lang w:eastAsia="en-AU"/>
              </w:rPr>
              <w:t xml:space="preserve"> per cent</w:t>
            </w:r>
            <w:r w:rsidRPr="00147648">
              <w:rPr>
                <w:rFonts w:ascii="Arial" w:hAnsi="Arial" w:cs="Arial"/>
                <w:lang w:eastAsia="en-AU"/>
              </w:rPr>
              <w:t xml:space="preserve"> more material when compared to </w:t>
            </w:r>
            <w:r w:rsidR="00881545">
              <w:rPr>
                <w:rFonts w:ascii="Arial" w:hAnsi="Arial" w:cs="Arial"/>
                <w:lang w:eastAsia="en-AU"/>
              </w:rPr>
              <w:t xml:space="preserve">the same period in </w:t>
            </w:r>
            <w:r w:rsidRPr="00147648">
              <w:rPr>
                <w:rFonts w:ascii="Arial" w:hAnsi="Arial" w:cs="Arial"/>
                <w:lang w:eastAsia="en-AU"/>
              </w:rPr>
              <w:t>2018/19.</w:t>
            </w:r>
          </w:p>
          <w:p w:rsidR="00147648" w:rsidRPr="00147648" w:rsidRDefault="00147648" w:rsidP="003A1364">
            <w:pPr>
              <w:pStyle w:val="ListParagraph"/>
              <w:numPr>
                <w:ilvl w:val="0"/>
                <w:numId w:val="6"/>
              </w:numPr>
              <w:autoSpaceDE w:val="0"/>
              <w:autoSpaceDN w:val="0"/>
              <w:adjustRightInd w:val="0"/>
              <w:spacing w:before="40" w:after="40"/>
              <w:ind w:left="357" w:hanging="357"/>
              <w:contextualSpacing w:val="0"/>
              <w:rPr>
                <w:rFonts w:ascii="Arial" w:hAnsi="Arial" w:cs="Arial"/>
              </w:rPr>
            </w:pPr>
            <w:r w:rsidRPr="00147648">
              <w:rPr>
                <w:rFonts w:ascii="Arial" w:hAnsi="Arial" w:cs="Arial"/>
                <w:lang w:eastAsia="en-AU"/>
              </w:rPr>
              <w:t>Preliminary design for the Yirrangan Road to Buckland Way, Sunbury connection ha</w:t>
            </w:r>
            <w:r w:rsidR="00B35986">
              <w:rPr>
                <w:rFonts w:ascii="Arial" w:hAnsi="Arial" w:cs="Arial"/>
                <w:lang w:eastAsia="en-AU"/>
              </w:rPr>
              <w:t>s</w:t>
            </w:r>
            <w:r w:rsidRPr="00147648">
              <w:rPr>
                <w:rFonts w:ascii="Arial" w:hAnsi="Arial" w:cs="Arial"/>
                <w:lang w:eastAsia="en-AU"/>
              </w:rPr>
              <w:t xml:space="preserve"> been completed. Contracts have been awarded and work is underway for survey, cultural heritage and environmental assessments.</w:t>
            </w:r>
          </w:p>
          <w:p w:rsidR="00B35986" w:rsidRPr="00B35986" w:rsidRDefault="00147648" w:rsidP="003A1364">
            <w:pPr>
              <w:pStyle w:val="ListParagraph"/>
              <w:numPr>
                <w:ilvl w:val="0"/>
                <w:numId w:val="6"/>
              </w:numPr>
              <w:spacing w:before="40" w:after="40"/>
              <w:ind w:left="357" w:hanging="357"/>
              <w:contextualSpacing w:val="0"/>
              <w:rPr>
                <w:rFonts w:cs="Arial"/>
                <w:lang w:eastAsia="en-AU"/>
              </w:rPr>
            </w:pPr>
            <w:r w:rsidRPr="00147648">
              <w:rPr>
                <w:rFonts w:ascii="Arial" w:hAnsi="Arial" w:cs="Arial"/>
                <w:lang w:eastAsia="en-AU"/>
              </w:rPr>
              <w:t xml:space="preserve">Designs and construction were completed for the 2019/20 indented parking bay projects under the Parking on Narrow Streets Policy. </w:t>
            </w:r>
          </w:p>
          <w:p w:rsidR="006451B7" w:rsidRPr="00EB4894" w:rsidRDefault="00147648" w:rsidP="003A1364">
            <w:pPr>
              <w:pStyle w:val="ListParagraph"/>
              <w:numPr>
                <w:ilvl w:val="0"/>
                <w:numId w:val="6"/>
              </w:numPr>
              <w:spacing w:before="40" w:after="40"/>
              <w:ind w:left="357" w:hanging="357"/>
              <w:contextualSpacing w:val="0"/>
              <w:rPr>
                <w:rFonts w:cs="Arial"/>
                <w:lang w:eastAsia="en-AU"/>
              </w:rPr>
            </w:pPr>
            <w:r w:rsidRPr="00147648">
              <w:rPr>
                <w:rFonts w:ascii="Arial" w:hAnsi="Arial" w:cs="Arial"/>
                <w:color w:val="000000"/>
              </w:rPr>
              <w:t>Council reviewed and adopted discretionary parking infringements fees that Council has the discretion to set in June 2020.</w:t>
            </w:r>
          </w:p>
        </w:tc>
        <w:tc>
          <w:tcPr>
            <w:tcW w:w="7050" w:type="dxa"/>
            <w:tcBorders>
              <w:top w:val="nil"/>
            </w:tcBorders>
          </w:tcPr>
          <w:p w:rsidR="00736EBB" w:rsidRPr="008D0385" w:rsidRDefault="00736EBB" w:rsidP="00524DA2">
            <w:pPr>
              <w:spacing w:before="40" w:after="40"/>
              <w:rPr>
                <w:rFonts w:ascii="Arial" w:hAnsi="Arial" w:cs="Arial"/>
                <w:b/>
                <w:sz w:val="28"/>
                <w:szCs w:val="28"/>
              </w:rPr>
            </w:pPr>
            <w:r w:rsidRPr="008D0385">
              <w:rPr>
                <w:rFonts w:ascii="Arial" w:hAnsi="Arial" w:cs="Arial"/>
                <w:b/>
                <w:sz w:val="28"/>
                <w:szCs w:val="28"/>
              </w:rPr>
              <w:t>COUNCIL PLAN ACTION HIGHLIGHTS</w:t>
            </w:r>
          </w:p>
          <w:p w:rsidR="00B35986" w:rsidRPr="003A1364" w:rsidRDefault="00B35986" w:rsidP="00361E21">
            <w:pPr>
              <w:pStyle w:val="dotpointsCP"/>
              <w:numPr>
                <w:ilvl w:val="0"/>
                <w:numId w:val="6"/>
              </w:numPr>
              <w:ind w:left="357" w:hanging="357"/>
              <w:rPr>
                <w:rFonts w:cs="Arial"/>
              </w:rPr>
            </w:pPr>
            <w:r w:rsidRPr="003A1364">
              <w:rPr>
                <w:rFonts w:cs="Arial"/>
              </w:rPr>
              <w:t xml:space="preserve">To achieve a single customer view, Council has completed the design phase of the technical requirements and has tendered the required project solution, expected to be awarded by Council in July 2020. </w:t>
            </w:r>
          </w:p>
          <w:p w:rsidR="004F2ECF" w:rsidRPr="003A1364" w:rsidRDefault="004F2ECF" w:rsidP="00361E21">
            <w:pPr>
              <w:pStyle w:val="dotpointsCP"/>
              <w:numPr>
                <w:ilvl w:val="0"/>
                <w:numId w:val="6"/>
              </w:numPr>
              <w:ind w:left="357" w:hanging="357"/>
              <w:rPr>
                <w:rFonts w:cs="Arial"/>
              </w:rPr>
            </w:pPr>
            <w:r w:rsidRPr="003A1364">
              <w:rPr>
                <w:rFonts w:cs="Arial"/>
              </w:rPr>
              <w:t xml:space="preserve">A project and engagement plan </w:t>
            </w:r>
            <w:r w:rsidR="00B35986" w:rsidRPr="003A1364">
              <w:rPr>
                <w:rFonts w:cs="Arial"/>
              </w:rPr>
              <w:t>have</w:t>
            </w:r>
            <w:r w:rsidRPr="003A1364">
              <w:rPr>
                <w:rFonts w:cs="Arial"/>
              </w:rPr>
              <w:t xml:space="preserve"> been developed to progress a major review of Hume Horizons 2040.</w:t>
            </w:r>
            <w:r w:rsidR="00B35986" w:rsidRPr="003A1364">
              <w:rPr>
                <w:rFonts w:cs="Arial"/>
              </w:rPr>
              <w:t xml:space="preserve"> Engagement for the project went live on Monday 22 June 2020. </w:t>
            </w:r>
          </w:p>
          <w:p w:rsidR="00B35986" w:rsidRPr="003A1364" w:rsidRDefault="00B35986" w:rsidP="00361E21">
            <w:pPr>
              <w:pStyle w:val="dotpointsCP"/>
              <w:numPr>
                <w:ilvl w:val="0"/>
                <w:numId w:val="6"/>
              </w:numPr>
              <w:ind w:left="357" w:hanging="357"/>
              <w:rPr>
                <w:rFonts w:cs="Arial"/>
              </w:rPr>
            </w:pPr>
            <w:r w:rsidRPr="003A1364">
              <w:rPr>
                <w:rFonts w:cs="Arial"/>
              </w:rPr>
              <w:t>A</w:t>
            </w:r>
            <w:r w:rsidR="00361E21">
              <w:rPr>
                <w:rFonts w:cs="Arial"/>
              </w:rPr>
              <w:t xml:space="preserve">n </w:t>
            </w:r>
            <w:r w:rsidRPr="003A1364">
              <w:rPr>
                <w:rFonts w:cs="Arial"/>
              </w:rPr>
              <w:t>email</w:t>
            </w:r>
            <w:r w:rsidR="00361E21">
              <w:rPr>
                <w:rFonts w:cs="Arial"/>
              </w:rPr>
              <w:t xml:space="preserve"> trial of</w:t>
            </w:r>
            <w:r w:rsidRPr="003A1364">
              <w:rPr>
                <w:rFonts w:cs="Arial"/>
              </w:rPr>
              <w:t xml:space="preserve"> 'New Household Survey' (NHS) surveys to households where current email addresses are held commenced in June 2020. </w:t>
            </w:r>
          </w:p>
          <w:p w:rsidR="00B35986" w:rsidRPr="003A1364" w:rsidRDefault="00B35986" w:rsidP="00361E21">
            <w:pPr>
              <w:pStyle w:val="dotpointsCP"/>
              <w:numPr>
                <w:ilvl w:val="0"/>
                <w:numId w:val="6"/>
              </w:numPr>
              <w:ind w:left="357" w:hanging="357"/>
              <w:rPr>
                <w:rFonts w:cs="Arial"/>
              </w:rPr>
            </w:pPr>
            <w:r w:rsidRPr="003A1364">
              <w:rPr>
                <w:rFonts w:cs="Arial"/>
              </w:rPr>
              <w:t xml:space="preserve">The final testing of the Electronic Timesheet and Rostering system was completed for a trial group in Leisure, with three parallel pay runs being successfully undertaken. </w:t>
            </w:r>
          </w:p>
          <w:p w:rsidR="00B35986" w:rsidRDefault="00B35986" w:rsidP="00361E21">
            <w:pPr>
              <w:pStyle w:val="dotpointsCP"/>
              <w:numPr>
                <w:ilvl w:val="0"/>
                <w:numId w:val="6"/>
              </w:numPr>
              <w:ind w:left="357" w:hanging="357"/>
              <w:rPr>
                <w:rFonts w:cs="Arial"/>
              </w:rPr>
            </w:pPr>
            <w:r w:rsidRPr="003A1364">
              <w:rPr>
                <w:rFonts w:cs="Arial"/>
              </w:rPr>
              <w:t>Following a review of the locality (Suburb) boundaries, Council considered feedback from the office for Geographic Names Victoria and the community. In May 2020, Council advised the community on consultation outcomes and to formally consider the eight proposed suburb boundary amendments.</w:t>
            </w:r>
          </w:p>
          <w:p w:rsidR="00361E21" w:rsidRPr="00361E21" w:rsidRDefault="00361E21" w:rsidP="00361E21">
            <w:pPr>
              <w:pStyle w:val="dotpointsCP"/>
              <w:numPr>
                <w:ilvl w:val="0"/>
                <w:numId w:val="6"/>
              </w:numPr>
              <w:ind w:left="357" w:hanging="357"/>
              <w:rPr>
                <w:rFonts w:cs="Arial"/>
              </w:rPr>
            </w:pPr>
            <w:r w:rsidRPr="00361E21">
              <w:rPr>
                <w:rFonts w:cs="Arial"/>
                <w:color w:val="000000" w:themeColor="text1"/>
                <w:lang w:eastAsia="en-AU"/>
              </w:rPr>
              <w:t xml:space="preserve">A comprehensive </w:t>
            </w:r>
            <w:r w:rsidRPr="00361E21">
              <w:rPr>
                <w:rFonts w:cs="Arial"/>
                <w:bCs/>
                <w:color w:val="000000" w:themeColor="text1"/>
                <w:lang w:eastAsia="en-AU"/>
              </w:rPr>
              <w:t>communications campaign</w:t>
            </w:r>
            <w:r w:rsidRPr="00361E21">
              <w:rPr>
                <w:rFonts w:cs="Arial"/>
                <w:b/>
                <w:bCs/>
                <w:color w:val="000000" w:themeColor="text1"/>
                <w:lang w:eastAsia="en-AU"/>
              </w:rPr>
              <w:t xml:space="preserve"> </w:t>
            </w:r>
            <w:r w:rsidRPr="00361E21">
              <w:rPr>
                <w:rFonts w:cs="Arial"/>
                <w:color w:val="000000" w:themeColor="text1"/>
                <w:lang w:eastAsia="en-AU"/>
              </w:rPr>
              <w:t xml:space="preserve">rolled out to support the community in relation to COVID-19 restrictions, public health messaging, Council facility closures and the Department of Health and Human Services’ initiated testing blitz. </w:t>
            </w:r>
          </w:p>
          <w:p w:rsidR="00B35986" w:rsidRPr="00361E21" w:rsidRDefault="00E30105" w:rsidP="00361E21">
            <w:pPr>
              <w:pStyle w:val="dotpointsCP"/>
              <w:numPr>
                <w:ilvl w:val="0"/>
                <w:numId w:val="6"/>
              </w:numPr>
              <w:ind w:left="357" w:hanging="357"/>
              <w:rPr>
                <w:rFonts w:cs="Arial"/>
              </w:rPr>
            </w:pPr>
            <w:r w:rsidRPr="00361E21">
              <w:rPr>
                <w:rFonts w:cs="Arial"/>
              </w:rPr>
              <w:t xml:space="preserve">The Local Government Act Reforms Bill was passed in Parliament in March 2020. </w:t>
            </w:r>
            <w:r w:rsidR="00B35986" w:rsidRPr="00361E21">
              <w:rPr>
                <w:rFonts w:cs="Arial"/>
              </w:rPr>
              <w:t xml:space="preserve">An implementation plan has been prepared, guided by the prescribed dates of the Act. The first document amended is the Audit and Risk Committee Charter adopted on 22 June 2020. </w:t>
            </w:r>
          </w:p>
          <w:p w:rsidR="003A1364" w:rsidRPr="003A1364" w:rsidRDefault="00B35986" w:rsidP="00361E21">
            <w:pPr>
              <w:pStyle w:val="dotpointsCP"/>
              <w:numPr>
                <w:ilvl w:val="0"/>
                <w:numId w:val="6"/>
              </w:numPr>
              <w:ind w:left="357" w:hanging="357"/>
              <w:rPr>
                <w:rFonts w:cs="Arial"/>
              </w:rPr>
            </w:pPr>
            <w:r w:rsidRPr="003A1364">
              <w:rPr>
                <w:rFonts w:cs="Arial"/>
              </w:rPr>
              <w:t>A condition audit for open spaces assets was completed in May 2020, which has enabled the open space asset register to be finalised. The condition audit will form the basis of an updated Open Space Asset Management Plan.</w:t>
            </w:r>
          </w:p>
          <w:p w:rsidR="003A1364" w:rsidRPr="003A1364" w:rsidRDefault="003A1364" w:rsidP="00361E21">
            <w:pPr>
              <w:pStyle w:val="dotpointsCP"/>
              <w:numPr>
                <w:ilvl w:val="0"/>
                <w:numId w:val="6"/>
              </w:numPr>
              <w:ind w:left="357" w:hanging="357"/>
              <w:rPr>
                <w:rFonts w:cs="Arial"/>
              </w:rPr>
            </w:pPr>
            <w:r w:rsidRPr="003A1364">
              <w:rPr>
                <w:rFonts w:cs="Arial"/>
              </w:rPr>
              <w:t>The new Hume City Council beta site was launched in June 2020. Works will continue in 2020/21 to ensure that the new website meets improved accessibility, mobility, online transactions and communications.</w:t>
            </w:r>
            <w:r w:rsidR="0041442E" w:rsidRPr="003A1364">
              <w:rPr>
                <w:rFonts w:cs="Arial"/>
              </w:rPr>
              <w:t xml:space="preserve"> </w:t>
            </w:r>
          </w:p>
          <w:p w:rsidR="003A1364" w:rsidRPr="003A1364" w:rsidRDefault="003A1364" w:rsidP="00361E21">
            <w:pPr>
              <w:pStyle w:val="dotpointsCP"/>
              <w:numPr>
                <w:ilvl w:val="0"/>
                <w:numId w:val="6"/>
              </w:numPr>
              <w:ind w:left="357" w:hanging="357"/>
              <w:rPr>
                <w:color w:val="FF0000"/>
              </w:rPr>
            </w:pPr>
            <w:r w:rsidRPr="005F6258">
              <w:rPr>
                <w:rFonts w:cs="Arial"/>
                <w:color w:val="000000" w:themeColor="text1"/>
                <w:lang w:eastAsia="en-AU"/>
              </w:rPr>
              <w:t>Council reviewed, updated and adopted the Capital Investment Policy in June 2020.</w:t>
            </w:r>
          </w:p>
        </w:tc>
      </w:tr>
      <w:tr w:rsidR="00736EBB" w:rsidRPr="00D0334C" w:rsidTr="00ED15DA">
        <w:tc>
          <w:tcPr>
            <w:tcW w:w="7050" w:type="dxa"/>
          </w:tcPr>
          <w:p w:rsidR="00736EBB" w:rsidRPr="00C8744A" w:rsidRDefault="00736EBB" w:rsidP="00524DA2">
            <w:pPr>
              <w:spacing w:before="40" w:after="40"/>
              <w:rPr>
                <w:rFonts w:ascii="Arial" w:hAnsi="Arial" w:cs="Arial"/>
                <w:b/>
                <w:sz w:val="28"/>
                <w:szCs w:val="28"/>
              </w:rPr>
            </w:pPr>
            <w:r w:rsidRPr="00C8744A">
              <w:rPr>
                <w:rFonts w:ascii="Arial" w:hAnsi="Arial" w:cs="Arial"/>
                <w:b/>
                <w:sz w:val="28"/>
                <w:szCs w:val="28"/>
              </w:rPr>
              <w:t>INDICATORS</w:t>
            </w:r>
          </w:p>
          <w:p w:rsidR="00EE0768" w:rsidRDefault="00EE0768" w:rsidP="0023393D">
            <w:pPr>
              <w:pStyle w:val="ListParagraph"/>
              <w:numPr>
                <w:ilvl w:val="0"/>
                <w:numId w:val="4"/>
              </w:numPr>
              <w:spacing w:before="40" w:after="40"/>
              <w:contextualSpacing w:val="0"/>
              <w:rPr>
                <w:rFonts w:ascii="Arial" w:hAnsi="Arial" w:cs="Arial"/>
                <w:lang w:eastAsia="en-AU"/>
              </w:rPr>
            </w:pPr>
            <w:r w:rsidRPr="00E11083">
              <w:rPr>
                <w:rFonts w:ascii="Arial" w:hAnsi="Arial" w:cs="Arial"/>
                <w:lang w:eastAsia="en-AU"/>
              </w:rPr>
              <w:t xml:space="preserve">Overall community satisfaction for the 2019/20 events season is 81.9% which is lower than the 2018/19 result of 91.3%. </w:t>
            </w:r>
          </w:p>
          <w:p w:rsidR="00361E21" w:rsidRPr="00361E21" w:rsidRDefault="00361E21" w:rsidP="00361E21">
            <w:pPr>
              <w:pStyle w:val="ListParagraph"/>
              <w:spacing w:before="40" w:after="40"/>
              <w:ind w:left="360"/>
              <w:contextualSpacing w:val="0"/>
              <w:rPr>
                <w:rFonts w:ascii="Arial" w:hAnsi="Arial" w:cs="Arial"/>
                <w:sz w:val="4"/>
                <w:szCs w:val="4"/>
                <w:lang w:eastAsia="en-AU"/>
              </w:rPr>
            </w:pPr>
          </w:p>
          <w:p w:rsidR="00736EBB" w:rsidRPr="00E11083" w:rsidRDefault="00736EBB" w:rsidP="00524DA2">
            <w:pPr>
              <w:spacing w:before="40" w:after="40"/>
              <w:rPr>
                <w:rFonts w:ascii="Arial" w:hAnsi="Arial" w:cs="Arial"/>
                <w:b/>
                <w:sz w:val="28"/>
                <w:szCs w:val="28"/>
              </w:rPr>
            </w:pPr>
            <w:r w:rsidRPr="00E11083">
              <w:rPr>
                <w:rFonts w:ascii="Arial" w:hAnsi="Arial" w:cs="Arial"/>
                <w:b/>
                <w:sz w:val="28"/>
                <w:szCs w:val="28"/>
              </w:rPr>
              <w:t>ADVOCACY</w:t>
            </w:r>
          </w:p>
          <w:p w:rsidR="00736EBB" w:rsidRPr="00A43F56" w:rsidRDefault="005D5A49" w:rsidP="003106AF">
            <w:pPr>
              <w:pStyle w:val="dotpointsCP"/>
              <w:ind w:left="358" w:hanging="284"/>
              <w:jc w:val="both"/>
            </w:pPr>
            <w:r w:rsidRPr="00E11083">
              <w:rPr>
                <w:rFonts w:cs="Arial"/>
                <w:color w:val="000000" w:themeColor="text1"/>
                <w:lang w:eastAsia="en-AU"/>
              </w:rPr>
              <w:t>As part of the COVID-19 stimulus package $250,000 was allocated and distributed to a Community Support Fund for emergency response and service provision. $450,000 was allocated to develop a COVID-19 Community Grants program which was launched on 15 April 2020. Officers are currently processing 560 applications.</w:t>
            </w:r>
            <w:r w:rsidRPr="00E515FC">
              <w:rPr>
                <w:rFonts w:cs="Arial"/>
                <w:color w:val="000000" w:themeColor="text1"/>
                <w:lang w:eastAsia="en-AU"/>
              </w:rPr>
              <w:t xml:space="preserve"> </w:t>
            </w:r>
          </w:p>
        </w:tc>
        <w:tc>
          <w:tcPr>
            <w:tcW w:w="7050" w:type="dxa"/>
          </w:tcPr>
          <w:p w:rsidR="00736EBB" w:rsidRPr="00C8744A" w:rsidRDefault="00736EBB" w:rsidP="00E55EAC">
            <w:pPr>
              <w:spacing w:before="40" w:after="40"/>
              <w:rPr>
                <w:rFonts w:ascii="Arial" w:hAnsi="Arial" w:cs="Arial"/>
                <w:b/>
                <w:sz w:val="28"/>
                <w:szCs w:val="28"/>
              </w:rPr>
            </w:pPr>
            <w:r w:rsidRPr="00C8744A">
              <w:rPr>
                <w:rFonts w:ascii="Arial" w:hAnsi="Arial" w:cs="Arial"/>
                <w:b/>
                <w:sz w:val="28"/>
                <w:szCs w:val="28"/>
              </w:rPr>
              <w:t>INDICATORS</w:t>
            </w:r>
          </w:p>
          <w:p w:rsidR="00E11083" w:rsidRPr="00E55EAC" w:rsidRDefault="00A4259D" w:rsidP="00E55EAC">
            <w:pPr>
              <w:pStyle w:val="dotpointsCP"/>
              <w:ind w:left="358" w:hanging="284"/>
              <w:rPr>
                <w:rFonts w:cs="Arial"/>
              </w:rPr>
            </w:pPr>
            <w:r w:rsidRPr="00E55EAC">
              <w:rPr>
                <w:rFonts w:cs="Arial"/>
              </w:rPr>
              <w:t xml:space="preserve">The waste diversion rate </w:t>
            </w:r>
            <w:r w:rsidR="00E55EAC">
              <w:rPr>
                <w:rFonts w:cs="Arial"/>
              </w:rPr>
              <w:t>is</w:t>
            </w:r>
            <w:r w:rsidRPr="00E55EAC">
              <w:rPr>
                <w:rFonts w:cs="Arial"/>
              </w:rPr>
              <w:t xml:space="preserve"> </w:t>
            </w:r>
            <w:r w:rsidR="00411069" w:rsidRPr="00E55EAC">
              <w:rPr>
                <w:rFonts w:cs="Arial"/>
              </w:rPr>
              <w:t>3</w:t>
            </w:r>
            <w:r w:rsidR="00D44A1F">
              <w:rPr>
                <w:rFonts w:cs="Arial"/>
              </w:rPr>
              <w:t>5</w:t>
            </w:r>
            <w:r w:rsidR="00E11083" w:rsidRPr="00E55EAC">
              <w:rPr>
                <w:rFonts w:cs="Arial"/>
              </w:rPr>
              <w:t>.1</w:t>
            </w:r>
            <w:r w:rsidRPr="00E55EAC">
              <w:rPr>
                <w:rFonts w:cs="Arial"/>
              </w:rPr>
              <w:t>%</w:t>
            </w:r>
            <w:r w:rsidR="00E55EAC">
              <w:rPr>
                <w:rFonts w:cs="Arial"/>
              </w:rPr>
              <w:t xml:space="preserve"> an </w:t>
            </w:r>
            <w:r w:rsidRPr="00E55EAC">
              <w:rPr>
                <w:rFonts w:cs="Arial"/>
              </w:rPr>
              <w:t xml:space="preserve">increase </w:t>
            </w:r>
            <w:r w:rsidR="00E55EAC">
              <w:rPr>
                <w:rFonts w:cs="Arial"/>
              </w:rPr>
              <w:t xml:space="preserve">from </w:t>
            </w:r>
            <w:r w:rsidRPr="00E55EAC">
              <w:rPr>
                <w:rFonts w:cs="Arial"/>
              </w:rPr>
              <w:t>3</w:t>
            </w:r>
            <w:r w:rsidR="00411069" w:rsidRPr="00E55EAC">
              <w:rPr>
                <w:rFonts w:cs="Arial"/>
              </w:rPr>
              <w:t>4</w:t>
            </w:r>
            <w:r w:rsidRPr="00E55EAC">
              <w:rPr>
                <w:rFonts w:cs="Arial"/>
              </w:rPr>
              <w:t>.</w:t>
            </w:r>
            <w:r w:rsidR="00E11083" w:rsidRPr="00E55EAC">
              <w:rPr>
                <w:rFonts w:cs="Arial"/>
              </w:rPr>
              <w:t>4</w:t>
            </w:r>
            <w:r w:rsidRPr="00E55EAC">
              <w:rPr>
                <w:rFonts w:cs="Arial"/>
              </w:rPr>
              <w:t>%</w:t>
            </w:r>
            <w:r w:rsidR="00E55EAC">
              <w:rPr>
                <w:rFonts w:cs="Arial"/>
              </w:rPr>
              <w:t xml:space="preserve"> in 2018/19</w:t>
            </w:r>
            <w:r w:rsidRPr="00E55EAC">
              <w:rPr>
                <w:rFonts w:cs="Arial"/>
              </w:rPr>
              <w:t xml:space="preserve">. </w:t>
            </w:r>
          </w:p>
          <w:p w:rsidR="00E11083" w:rsidRPr="00E55EAC" w:rsidRDefault="00E11083" w:rsidP="00E55EAC">
            <w:pPr>
              <w:pStyle w:val="dotpointsCP"/>
              <w:ind w:left="358" w:hanging="284"/>
              <w:rPr>
                <w:rFonts w:cs="Arial"/>
              </w:rPr>
            </w:pPr>
            <w:r w:rsidRPr="00E55EAC">
              <w:rPr>
                <w:rFonts w:cs="Arial"/>
              </w:rPr>
              <w:t>Th</w:t>
            </w:r>
            <w:r w:rsidR="00E55EAC">
              <w:rPr>
                <w:rFonts w:cs="Arial"/>
              </w:rPr>
              <w:t>e n</w:t>
            </w:r>
            <w:r w:rsidRPr="00E55EAC">
              <w:rPr>
                <w:rFonts w:cs="Arial"/>
              </w:rPr>
              <w:t>et increase in street and park tress is 5,043. Fewer than the net increase in 2018/19 which was 9,182.</w:t>
            </w:r>
          </w:p>
          <w:p w:rsidR="00736EBB" w:rsidRPr="00E11083" w:rsidRDefault="00736EBB" w:rsidP="00E55EAC">
            <w:pPr>
              <w:pStyle w:val="dotpointsCP"/>
              <w:numPr>
                <w:ilvl w:val="0"/>
                <w:numId w:val="0"/>
              </w:numPr>
              <w:ind w:left="74"/>
            </w:pPr>
            <w:r w:rsidRPr="00E11083">
              <w:rPr>
                <w:rFonts w:cs="Arial"/>
                <w:b/>
                <w:sz w:val="28"/>
                <w:szCs w:val="28"/>
              </w:rPr>
              <w:t>ADVOCACY</w:t>
            </w:r>
          </w:p>
          <w:p w:rsidR="00A63AD9" w:rsidRPr="00AB7EE2" w:rsidRDefault="00132DDC" w:rsidP="003106AF">
            <w:pPr>
              <w:pStyle w:val="dotpointsCP"/>
              <w:ind w:left="358" w:hanging="284"/>
              <w:jc w:val="both"/>
            </w:pPr>
            <w:r w:rsidRPr="00E55EAC">
              <w:rPr>
                <w:rFonts w:cs="Arial"/>
                <w:color w:val="000000" w:themeColor="text1"/>
                <w:lang w:eastAsia="en-AU"/>
              </w:rPr>
              <w:t xml:space="preserve">Advocacy to improve public transport, roads, walking and cycling included a campaign for the redevelopment of the Broadmeadows Train Station, </w:t>
            </w:r>
            <w:r w:rsidR="00E55EAC">
              <w:rPr>
                <w:rFonts w:cs="Arial"/>
                <w:color w:val="000000" w:themeColor="text1"/>
                <w:lang w:eastAsia="en-AU"/>
              </w:rPr>
              <w:t xml:space="preserve">support for </w:t>
            </w:r>
            <w:r w:rsidRPr="00E55EAC">
              <w:rPr>
                <w:rFonts w:cs="Arial"/>
                <w:color w:val="000000" w:themeColor="text1"/>
                <w:lang w:eastAsia="en-AU"/>
              </w:rPr>
              <w:t>duplication of Mickleham and Some</w:t>
            </w:r>
            <w:bookmarkStart w:id="4" w:name="_GoBack"/>
            <w:bookmarkEnd w:id="4"/>
            <w:r w:rsidRPr="00E55EAC">
              <w:rPr>
                <w:rFonts w:cs="Arial"/>
                <w:color w:val="000000" w:themeColor="text1"/>
                <w:lang w:eastAsia="en-AU"/>
              </w:rPr>
              <w:t>rton roads</w:t>
            </w:r>
            <w:r w:rsidR="00E55EAC">
              <w:rPr>
                <w:rFonts w:cs="Arial"/>
                <w:color w:val="000000" w:themeColor="text1"/>
                <w:lang w:eastAsia="en-AU"/>
              </w:rPr>
              <w:t xml:space="preserve">, contribution to </w:t>
            </w:r>
            <w:r w:rsidRPr="00DE01C0">
              <w:rPr>
                <w:rFonts w:cs="Arial"/>
                <w:color w:val="000000" w:themeColor="text1"/>
                <w:lang w:eastAsia="en-AU"/>
              </w:rPr>
              <w:t xml:space="preserve">federal </w:t>
            </w:r>
            <w:r w:rsidR="00E55EAC" w:rsidRPr="00DE01C0">
              <w:rPr>
                <w:rFonts w:cs="Arial"/>
                <w:color w:val="000000" w:themeColor="text1"/>
                <w:lang w:eastAsia="en-AU"/>
              </w:rPr>
              <w:t xml:space="preserve">transport </w:t>
            </w:r>
            <w:r w:rsidRPr="00DE01C0">
              <w:rPr>
                <w:rFonts w:cs="Arial"/>
                <w:color w:val="000000" w:themeColor="text1"/>
                <w:lang w:eastAsia="en-AU"/>
              </w:rPr>
              <w:t>budget submissions</w:t>
            </w:r>
            <w:r>
              <w:rPr>
                <w:rFonts w:cs="Arial"/>
                <w:color w:val="000000" w:themeColor="text1"/>
                <w:lang w:eastAsia="en-AU"/>
              </w:rPr>
              <w:t xml:space="preserve"> and meetings </w:t>
            </w:r>
            <w:r w:rsidR="00E55EAC">
              <w:rPr>
                <w:rFonts w:cs="Arial"/>
                <w:color w:val="000000" w:themeColor="text1"/>
                <w:lang w:eastAsia="en-AU"/>
              </w:rPr>
              <w:t xml:space="preserve">regarding </w:t>
            </w:r>
            <w:r w:rsidRPr="00132DDC">
              <w:rPr>
                <w:rFonts w:cs="Arial"/>
                <w:color w:val="000000" w:themeColor="text1"/>
                <w:lang w:eastAsia="en-AU"/>
              </w:rPr>
              <w:t xml:space="preserve">duplication of </w:t>
            </w:r>
            <w:r w:rsidR="00E55EAC">
              <w:rPr>
                <w:rFonts w:cs="Arial"/>
                <w:color w:val="000000" w:themeColor="text1"/>
                <w:lang w:eastAsia="en-AU"/>
              </w:rPr>
              <w:t xml:space="preserve">sections of </w:t>
            </w:r>
            <w:r w:rsidRPr="00132DDC">
              <w:rPr>
                <w:rFonts w:cs="Arial"/>
                <w:color w:val="000000" w:themeColor="text1"/>
                <w:lang w:eastAsia="en-AU"/>
              </w:rPr>
              <w:t>the Upfield Railway Line</w:t>
            </w:r>
            <w:r w:rsidR="00E55EAC">
              <w:rPr>
                <w:rFonts w:cs="Arial"/>
                <w:color w:val="000000" w:themeColor="text1"/>
                <w:lang w:eastAsia="en-AU"/>
              </w:rPr>
              <w:t xml:space="preserve">. </w:t>
            </w:r>
          </w:p>
        </w:tc>
        <w:tc>
          <w:tcPr>
            <w:tcW w:w="7050" w:type="dxa"/>
          </w:tcPr>
          <w:p w:rsidR="00736EBB" w:rsidRPr="00C8744A" w:rsidRDefault="00736EBB" w:rsidP="00524DA2">
            <w:pPr>
              <w:spacing w:before="40" w:after="40"/>
              <w:rPr>
                <w:rFonts w:ascii="Arial" w:hAnsi="Arial" w:cs="Arial"/>
                <w:b/>
                <w:sz w:val="28"/>
                <w:szCs w:val="28"/>
              </w:rPr>
            </w:pPr>
            <w:r w:rsidRPr="00C8744A">
              <w:rPr>
                <w:rFonts w:ascii="Arial" w:hAnsi="Arial" w:cs="Arial"/>
                <w:b/>
                <w:sz w:val="28"/>
                <w:szCs w:val="28"/>
              </w:rPr>
              <w:t>INDICATORS</w:t>
            </w:r>
          </w:p>
          <w:p w:rsidR="00B35986" w:rsidRPr="00361E21" w:rsidRDefault="00881545" w:rsidP="00361E21">
            <w:pPr>
              <w:pStyle w:val="dotpointsCP"/>
              <w:ind w:left="358" w:hanging="284"/>
              <w:jc w:val="both"/>
              <w:rPr>
                <w:rFonts w:cs="Arial"/>
                <w:color w:val="000000" w:themeColor="text1"/>
                <w:lang w:eastAsia="en-AU"/>
              </w:rPr>
            </w:pPr>
            <w:r w:rsidRPr="00361E21">
              <w:rPr>
                <w:rFonts w:cs="Arial"/>
                <w:color w:val="000000" w:themeColor="text1"/>
                <w:lang w:eastAsia="en-AU"/>
              </w:rPr>
              <w:t>72</w:t>
            </w:r>
            <w:r w:rsidR="00B35986" w:rsidRPr="00361E21">
              <w:rPr>
                <w:rFonts w:cs="Arial"/>
                <w:color w:val="000000" w:themeColor="text1"/>
                <w:lang w:eastAsia="en-AU"/>
              </w:rPr>
              <w:t xml:space="preserve">% or </w:t>
            </w:r>
            <w:r w:rsidRPr="00361E21">
              <w:rPr>
                <w:rFonts w:cs="Arial"/>
                <w:color w:val="000000" w:themeColor="text1"/>
                <w:lang w:eastAsia="en-AU"/>
              </w:rPr>
              <w:t>94</w:t>
            </w:r>
            <w:r w:rsidR="00B35986" w:rsidRPr="00361E21">
              <w:rPr>
                <w:rFonts w:cs="Arial"/>
                <w:color w:val="000000" w:themeColor="text1"/>
                <w:lang w:eastAsia="en-AU"/>
              </w:rPr>
              <w:t xml:space="preserve"> actions of the 2019/20 Council Plan have been completed. 125 actions were completed in 2018/19 or 78%.</w:t>
            </w:r>
          </w:p>
          <w:p w:rsidR="00B35986" w:rsidRPr="00361E21" w:rsidRDefault="00B35986" w:rsidP="00361E21">
            <w:pPr>
              <w:pStyle w:val="dotpointsCP"/>
              <w:ind w:left="358" w:hanging="284"/>
              <w:jc w:val="both"/>
              <w:rPr>
                <w:rFonts w:cs="Arial"/>
                <w:color w:val="000000" w:themeColor="text1"/>
                <w:lang w:eastAsia="en-AU"/>
              </w:rPr>
            </w:pPr>
            <w:r w:rsidRPr="00361E21">
              <w:rPr>
                <w:rFonts w:cs="Arial"/>
                <w:color w:val="000000" w:themeColor="text1"/>
                <w:lang w:eastAsia="en-AU"/>
              </w:rPr>
              <w:t>15.7% is the adjusted underlying surplus (or deficit) as a percentage of underlying revenue for 2019/20 compared to 19.3% in 2018/19.</w:t>
            </w:r>
          </w:p>
          <w:p w:rsidR="00361E21" w:rsidRPr="00361E21" w:rsidRDefault="00361E21" w:rsidP="00361E21">
            <w:pPr>
              <w:pStyle w:val="dotpointsCP"/>
              <w:numPr>
                <w:ilvl w:val="0"/>
                <w:numId w:val="0"/>
              </w:numPr>
              <w:ind w:left="720"/>
              <w:rPr>
                <w:sz w:val="4"/>
                <w:szCs w:val="4"/>
              </w:rPr>
            </w:pPr>
          </w:p>
          <w:p w:rsidR="00736EBB" w:rsidRPr="00DA1530" w:rsidRDefault="00736EBB" w:rsidP="00DA1530">
            <w:pPr>
              <w:pStyle w:val="dotpointsCP"/>
              <w:numPr>
                <w:ilvl w:val="0"/>
                <w:numId w:val="0"/>
              </w:numPr>
              <w:ind w:left="74"/>
              <w:rPr>
                <w:rFonts w:cs="Arial"/>
                <w:b/>
                <w:sz w:val="28"/>
                <w:szCs w:val="28"/>
              </w:rPr>
            </w:pPr>
            <w:r w:rsidRPr="00DA1530">
              <w:rPr>
                <w:rFonts w:cs="Arial"/>
                <w:b/>
                <w:sz w:val="28"/>
                <w:szCs w:val="28"/>
              </w:rPr>
              <w:t>ADVOCACY</w:t>
            </w:r>
          </w:p>
          <w:p w:rsidR="00F9099A" w:rsidRPr="00D17AA1" w:rsidRDefault="006B36B9" w:rsidP="003106AF">
            <w:pPr>
              <w:pStyle w:val="dotpointsCP"/>
              <w:ind w:left="358" w:hanging="284"/>
              <w:jc w:val="both"/>
            </w:pPr>
            <w:r>
              <w:rPr>
                <w:rFonts w:cs="Arial"/>
                <w:color w:val="000000" w:themeColor="text1"/>
                <w:lang w:eastAsia="en-AU"/>
              </w:rPr>
              <w:t>Council continued to f</w:t>
            </w:r>
            <w:r w:rsidRPr="006B36B9">
              <w:rPr>
                <w:rFonts w:cs="Arial"/>
                <w:color w:val="000000" w:themeColor="text1"/>
                <w:lang w:eastAsia="en-AU"/>
              </w:rPr>
              <w:t xml:space="preserve">acilitate </w:t>
            </w:r>
            <w:r>
              <w:rPr>
                <w:rFonts w:cs="Arial"/>
                <w:color w:val="000000" w:themeColor="text1"/>
                <w:lang w:eastAsia="en-AU"/>
              </w:rPr>
              <w:t xml:space="preserve">several diverse </w:t>
            </w:r>
            <w:r w:rsidRPr="006B36B9">
              <w:rPr>
                <w:rFonts w:cs="Arial"/>
                <w:color w:val="000000" w:themeColor="text1"/>
                <w:lang w:eastAsia="en-AU"/>
              </w:rPr>
              <w:t>advisory committee</w:t>
            </w:r>
            <w:r w:rsidR="00881545">
              <w:rPr>
                <w:rFonts w:cs="Arial"/>
                <w:color w:val="000000" w:themeColor="text1"/>
                <w:lang w:eastAsia="en-AU"/>
              </w:rPr>
              <w:t xml:space="preserve">s </w:t>
            </w:r>
            <w:r w:rsidR="00361E21">
              <w:rPr>
                <w:rFonts w:cs="Arial"/>
                <w:color w:val="000000" w:themeColor="text1"/>
                <w:lang w:eastAsia="en-AU"/>
              </w:rPr>
              <w:t xml:space="preserve">and </w:t>
            </w:r>
            <w:r w:rsidR="00361E21" w:rsidRPr="006B36B9">
              <w:rPr>
                <w:rFonts w:cs="Arial"/>
                <w:color w:val="000000" w:themeColor="text1"/>
                <w:lang w:eastAsia="en-AU"/>
              </w:rPr>
              <w:t>reference</w:t>
            </w:r>
            <w:r w:rsidRPr="006B36B9">
              <w:rPr>
                <w:rFonts w:cs="Arial"/>
                <w:color w:val="000000" w:themeColor="text1"/>
                <w:lang w:eastAsia="en-AU"/>
              </w:rPr>
              <w:t xml:space="preserve"> groups to foster community leadership and increase community capacity in engaging with Council decision making processes</w:t>
            </w:r>
            <w:r>
              <w:rPr>
                <w:rFonts w:cs="Arial"/>
                <w:color w:val="000000" w:themeColor="text1"/>
                <w:lang w:eastAsia="en-AU"/>
              </w:rPr>
              <w:t>.</w:t>
            </w:r>
          </w:p>
        </w:tc>
      </w:tr>
    </w:tbl>
    <w:p w:rsidR="00E0142A" w:rsidRPr="00D0334C" w:rsidRDefault="00E0142A" w:rsidP="00524DA2">
      <w:pPr>
        <w:spacing w:after="0"/>
        <w:rPr>
          <w:rFonts w:ascii="Arial" w:hAnsi="Arial" w:cs="Arial"/>
          <w:sz w:val="2"/>
          <w:szCs w:val="2"/>
        </w:rPr>
      </w:pPr>
    </w:p>
    <w:sectPr w:rsidR="00E0142A" w:rsidRPr="00D0334C" w:rsidSect="00813A3F">
      <w:headerReference w:type="default" r:id="rId14"/>
      <w:pgSz w:w="23814" w:h="16839" w:orient="landscape" w:code="8"/>
      <w:pgMar w:top="3119" w:right="1275" w:bottom="993"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3AD" w:rsidRDefault="005F43AD" w:rsidP="00C9575A">
      <w:pPr>
        <w:spacing w:after="0" w:line="240" w:lineRule="auto"/>
      </w:pPr>
      <w:r>
        <w:separator/>
      </w:r>
    </w:p>
  </w:endnote>
  <w:endnote w:type="continuationSeparator" w:id="0">
    <w:p w:rsidR="005F43AD" w:rsidRDefault="005F43AD" w:rsidP="00C95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3AD" w:rsidRDefault="005F43AD" w:rsidP="00C9575A">
      <w:pPr>
        <w:spacing w:after="0" w:line="240" w:lineRule="auto"/>
      </w:pPr>
      <w:r>
        <w:separator/>
      </w:r>
    </w:p>
  </w:footnote>
  <w:footnote w:type="continuationSeparator" w:id="0">
    <w:p w:rsidR="005F43AD" w:rsidRDefault="005F43AD" w:rsidP="00C95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FB2" w:rsidRPr="00294593" w:rsidRDefault="005374F7" w:rsidP="00FB18A7">
    <w:pPr>
      <w:pStyle w:val="Header"/>
      <w:ind w:right="-1275" w:hanging="142"/>
      <w:rPr>
        <w:noProof/>
        <w:sz w:val="10"/>
        <w:szCs w:val="10"/>
        <w:lang w:val="en-US"/>
      </w:rPr>
    </w:pPr>
    <w:r>
      <w:rPr>
        <w:noProof/>
        <w:sz w:val="10"/>
        <w:szCs w:val="10"/>
        <w:lang w:val="en-US"/>
      </w:rPr>
      <w:drawing>
        <wp:inline distT="0" distB="0" distL="0" distR="0">
          <wp:extent cx="13577776" cy="1947992"/>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0283" cy="19698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B24AC8E"/>
    <w:lvl w:ilvl="0">
      <w:start w:val="1"/>
      <w:numFmt w:val="bullet"/>
      <w:lvlText w:val=""/>
      <w:lvlJc w:val="left"/>
      <w:pPr>
        <w:ind w:left="360" w:hanging="360"/>
      </w:pPr>
      <w:rPr>
        <w:rFonts w:ascii="Wingdings" w:hAnsi="Wingdings" w:hint="default"/>
        <w:color w:val="auto"/>
      </w:rPr>
    </w:lvl>
  </w:abstractNum>
  <w:abstractNum w:abstractNumId="1" w15:restartNumberingAfterBreak="0">
    <w:nsid w:val="00000047"/>
    <w:multiLevelType w:val="singleLevel"/>
    <w:tmpl w:val="00000047"/>
    <w:name w:val="WW8Num73"/>
    <w:lvl w:ilvl="0">
      <w:start w:val="1"/>
      <w:numFmt w:val="bullet"/>
      <w:lvlText w:val=""/>
      <w:lvlJc w:val="left"/>
      <w:pPr>
        <w:tabs>
          <w:tab w:val="num" w:pos="1701"/>
        </w:tabs>
        <w:ind w:left="2421" w:hanging="360"/>
      </w:pPr>
      <w:rPr>
        <w:rFonts w:ascii="Wingdings" w:hAnsi="Wingdings"/>
        <w:color w:val="auto"/>
        <w:sz w:val="20"/>
        <w:szCs w:val="20"/>
      </w:rPr>
    </w:lvl>
  </w:abstractNum>
  <w:abstractNum w:abstractNumId="2" w15:restartNumberingAfterBreak="0">
    <w:nsid w:val="00000060"/>
    <w:multiLevelType w:val="multilevel"/>
    <w:tmpl w:val="00000060"/>
    <w:name w:val="WW8Num10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AE240F3"/>
    <w:multiLevelType w:val="hybridMultilevel"/>
    <w:tmpl w:val="B66A8A92"/>
    <w:lvl w:ilvl="0" w:tplc="A478298E">
      <w:start w:val="1"/>
      <w:numFmt w:val="bullet"/>
      <w:lvlText w:val=""/>
      <w:lvlJc w:val="left"/>
      <w:pPr>
        <w:ind w:left="360" w:hanging="360"/>
      </w:pPr>
      <w:rPr>
        <w:rFonts w:ascii="Wingdings" w:hAnsi="Wingdings"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5B51A5"/>
    <w:multiLevelType w:val="hybridMultilevel"/>
    <w:tmpl w:val="EA76711E"/>
    <w:lvl w:ilvl="0" w:tplc="F8BCD8D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751E0"/>
    <w:multiLevelType w:val="hybridMultilevel"/>
    <w:tmpl w:val="DA06961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30608E"/>
    <w:multiLevelType w:val="multilevel"/>
    <w:tmpl w:val="1940F596"/>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771014C"/>
    <w:multiLevelType w:val="hybridMultilevel"/>
    <w:tmpl w:val="62745978"/>
    <w:lvl w:ilvl="0" w:tplc="0C090005">
      <w:start w:val="1"/>
      <w:numFmt w:val="bullet"/>
      <w:lvlText w:val=""/>
      <w:lvlJc w:val="left"/>
      <w:pPr>
        <w:ind w:left="434" w:hanging="360"/>
      </w:pPr>
      <w:rPr>
        <w:rFonts w:ascii="Wingdings" w:hAnsi="Wingdings" w:hint="default"/>
      </w:rPr>
    </w:lvl>
    <w:lvl w:ilvl="1" w:tplc="0C090003" w:tentative="1">
      <w:start w:val="1"/>
      <w:numFmt w:val="bullet"/>
      <w:lvlText w:val="o"/>
      <w:lvlJc w:val="left"/>
      <w:pPr>
        <w:ind w:left="1154" w:hanging="360"/>
      </w:pPr>
      <w:rPr>
        <w:rFonts w:ascii="Courier New" w:hAnsi="Courier New" w:cs="Courier New" w:hint="default"/>
      </w:rPr>
    </w:lvl>
    <w:lvl w:ilvl="2" w:tplc="0C090005" w:tentative="1">
      <w:start w:val="1"/>
      <w:numFmt w:val="bullet"/>
      <w:lvlText w:val=""/>
      <w:lvlJc w:val="left"/>
      <w:pPr>
        <w:ind w:left="1874" w:hanging="360"/>
      </w:pPr>
      <w:rPr>
        <w:rFonts w:ascii="Wingdings" w:hAnsi="Wingdings" w:hint="default"/>
      </w:rPr>
    </w:lvl>
    <w:lvl w:ilvl="3" w:tplc="0C090001" w:tentative="1">
      <w:start w:val="1"/>
      <w:numFmt w:val="bullet"/>
      <w:lvlText w:val=""/>
      <w:lvlJc w:val="left"/>
      <w:pPr>
        <w:ind w:left="2594" w:hanging="360"/>
      </w:pPr>
      <w:rPr>
        <w:rFonts w:ascii="Symbol" w:hAnsi="Symbol" w:hint="default"/>
      </w:rPr>
    </w:lvl>
    <w:lvl w:ilvl="4" w:tplc="0C090003" w:tentative="1">
      <w:start w:val="1"/>
      <w:numFmt w:val="bullet"/>
      <w:lvlText w:val="o"/>
      <w:lvlJc w:val="left"/>
      <w:pPr>
        <w:ind w:left="3314" w:hanging="360"/>
      </w:pPr>
      <w:rPr>
        <w:rFonts w:ascii="Courier New" w:hAnsi="Courier New" w:cs="Courier New" w:hint="default"/>
      </w:rPr>
    </w:lvl>
    <w:lvl w:ilvl="5" w:tplc="0C090005" w:tentative="1">
      <w:start w:val="1"/>
      <w:numFmt w:val="bullet"/>
      <w:lvlText w:val=""/>
      <w:lvlJc w:val="left"/>
      <w:pPr>
        <w:ind w:left="4034" w:hanging="360"/>
      </w:pPr>
      <w:rPr>
        <w:rFonts w:ascii="Wingdings" w:hAnsi="Wingdings" w:hint="default"/>
      </w:rPr>
    </w:lvl>
    <w:lvl w:ilvl="6" w:tplc="0C090001" w:tentative="1">
      <w:start w:val="1"/>
      <w:numFmt w:val="bullet"/>
      <w:lvlText w:val=""/>
      <w:lvlJc w:val="left"/>
      <w:pPr>
        <w:ind w:left="4754" w:hanging="360"/>
      </w:pPr>
      <w:rPr>
        <w:rFonts w:ascii="Symbol" w:hAnsi="Symbol" w:hint="default"/>
      </w:rPr>
    </w:lvl>
    <w:lvl w:ilvl="7" w:tplc="0C090003" w:tentative="1">
      <w:start w:val="1"/>
      <w:numFmt w:val="bullet"/>
      <w:lvlText w:val="o"/>
      <w:lvlJc w:val="left"/>
      <w:pPr>
        <w:ind w:left="5474" w:hanging="360"/>
      </w:pPr>
      <w:rPr>
        <w:rFonts w:ascii="Courier New" w:hAnsi="Courier New" w:cs="Courier New" w:hint="default"/>
      </w:rPr>
    </w:lvl>
    <w:lvl w:ilvl="8" w:tplc="0C090005" w:tentative="1">
      <w:start w:val="1"/>
      <w:numFmt w:val="bullet"/>
      <w:lvlText w:val=""/>
      <w:lvlJc w:val="left"/>
      <w:pPr>
        <w:ind w:left="6194" w:hanging="360"/>
      </w:pPr>
      <w:rPr>
        <w:rFonts w:ascii="Wingdings" w:hAnsi="Wingdings" w:hint="default"/>
      </w:rPr>
    </w:lvl>
  </w:abstractNum>
  <w:abstractNum w:abstractNumId="8" w15:restartNumberingAfterBreak="0">
    <w:nsid w:val="206048C4"/>
    <w:multiLevelType w:val="hybridMultilevel"/>
    <w:tmpl w:val="AE464DAC"/>
    <w:name w:val="WW8Num100343222"/>
    <w:lvl w:ilvl="0" w:tplc="90881DE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E62AB1"/>
    <w:multiLevelType w:val="hybridMultilevel"/>
    <w:tmpl w:val="F8B60F96"/>
    <w:lvl w:ilvl="0" w:tplc="631C9836">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21F2E03"/>
    <w:multiLevelType w:val="multilevel"/>
    <w:tmpl w:val="3830DAD2"/>
    <w:lvl w:ilvl="0">
      <w:start w:val="1"/>
      <w:numFmt w:val="bullet"/>
      <w:lvlText w:val=""/>
      <w:lvlJc w:val="left"/>
      <w:pPr>
        <w:tabs>
          <w:tab w:val="num" w:pos="360"/>
        </w:tabs>
        <w:ind w:left="360" w:hanging="360"/>
      </w:pPr>
      <w:rPr>
        <w:rFonts w:ascii="Wingdings" w:hAnsi="Wingdings" w:hint="default"/>
        <w:color w:val="000000" w:themeColor="text1"/>
        <w:sz w:val="20"/>
      </w:rPr>
    </w:lvl>
    <w:lvl w:ilvl="1">
      <w:start w:val="1"/>
      <w:numFmt w:val="bullet"/>
      <w:lvlText w:val=""/>
      <w:lvlJc w:val="left"/>
      <w:pPr>
        <w:ind w:left="1080" w:hanging="360"/>
      </w:pPr>
      <w:rPr>
        <w:rFonts w:ascii="Wingdings" w:hAnsi="Wingding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6A134E9"/>
    <w:multiLevelType w:val="multilevel"/>
    <w:tmpl w:val="C908ED10"/>
    <w:lvl w:ilvl="0">
      <w:start w:val="1"/>
      <w:numFmt w:val="bullet"/>
      <w:lvlText w:val=""/>
      <w:lvlJc w:val="left"/>
      <w:pPr>
        <w:tabs>
          <w:tab w:val="num" w:pos="360"/>
        </w:tabs>
        <w:ind w:left="360" w:hanging="360"/>
      </w:pPr>
      <w:rPr>
        <w:rFonts w:ascii="Wingdings" w:hAnsi="Wingdings"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DF67586"/>
    <w:multiLevelType w:val="hybridMultilevel"/>
    <w:tmpl w:val="CA8009BE"/>
    <w:name w:val="WW8Num1003432222222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4850EE9"/>
    <w:multiLevelType w:val="hybridMultilevel"/>
    <w:tmpl w:val="47BEC6B2"/>
    <w:name w:val="WW8Num100343222222"/>
    <w:lvl w:ilvl="0" w:tplc="90881DE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0026CF"/>
    <w:multiLevelType w:val="hybridMultilevel"/>
    <w:tmpl w:val="E0AE36A6"/>
    <w:lvl w:ilvl="0" w:tplc="D65E7CCC">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0746C1"/>
    <w:multiLevelType w:val="hybridMultilevel"/>
    <w:tmpl w:val="B2864C6E"/>
    <w:lvl w:ilvl="0" w:tplc="67B61E68">
      <w:start w:val="1"/>
      <w:numFmt w:val="bullet"/>
      <w:pStyle w:val="dotpointsCP"/>
      <w:lvlText w:val=""/>
      <w:lvlJc w:val="left"/>
      <w:pPr>
        <w:ind w:left="720" w:hanging="360"/>
      </w:pPr>
      <w:rPr>
        <w:rFonts w:ascii="Wingdings" w:hAnsi="Wingdings"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6A6783"/>
    <w:multiLevelType w:val="hybridMultilevel"/>
    <w:tmpl w:val="77B03346"/>
    <w:lvl w:ilvl="0" w:tplc="72324A08">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DBA45E2"/>
    <w:multiLevelType w:val="hybridMultilevel"/>
    <w:tmpl w:val="5F9EBA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3874358"/>
    <w:multiLevelType w:val="hybridMultilevel"/>
    <w:tmpl w:val="4364DB82"/>
    <w:lvl w:ilvl="0" w:tplc="0C090005">
      <w:start w:val="1"/>
      <w:numFmt w:val="bullet"/>
      <w:lvlText w:val=""/>
      <w:lvlJc w:val="left"/>
      <w:pPr>
        <w:ind w:left="360" w:hanging="360"/>
      </w:pPr>
      <w:rPr>
        <w:rFonts w:ascii="Wingdings" w:hAnsi="Wingdings"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6BA0165"/>
    <w:multiLevelType w:val="hybridMultilevel"/>
    <w:tmpl w:val="C83AEFC6"/>
    <w:name w:val="WW8Num1003232"/>
    <w:lvl w:ilvl="0" w:tplc="1EEC90C0">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73A46F9"/>
    <w:multiLevelType w:val="hybridMultilevel"/>
    <w:tmpl w:val="FC90ADE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8B2286B"/>
    <w:multiLevelType w:val="hybridMultilevel"/>
    <w:tmpl w:val="20DAD098"/>
    <w:lvl w:ilvl="0" w:tplc="FC5259A0">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99B75F5"/>
    <w:multiLevelType w:val="hybridMultilevel"/>
    <w:tmpl w:val="AB7A0CF6"/>
    <w:name w:val="WW8Num10034322"/>
    <w:lvl w:ilvl="0" w:tplc="90881DE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1283E17"/>
    <w:multiLevelType w:val="hybridMultilevel"/>
    <w:tmpl w:val="01A08E98"/>
    <w:name w:val="WW8Num10034322222222222"/>
    <w:lvl w:ilvl="0" w:tplc="0C090001">
      <w:start w:val="1"/>
      <w:numFmt w:val="bullet"/>
      <w:lvlText w:val=""/>
      <w:lvlJc w:val="left"/>
      <w:pPr>
        <w:ind w:left="360" w:hanging="360"/>
      </w:pPr>
      <w:rPr>
        <w:rFonts w:ascii="Symbol" w:hAnsi="Symbol" w:hint="default"/>
      </w:rPr>
    </w:lvl>
    <w:lvl w:ilvl="1" w:tplc="BEBA5BC6">
      <w:numFmt w:val="bullet"/>
      <w:lvlText w:val="-"/>
      <w:lvlJc w:val="left"/>
      <w:pPr>
        <w:ind w:left="1080" w:hanging="360"/>
      </w:pPr>
      <w:rPr>
        <w:rFonts w:ascii="Arial" w:eastAsia="Arial"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1BD073F"/>
    <w:multiLevelType w:val="hybridMultilevel"/>
    <w:tmpl w:val="82DA69BE"/>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8142DEA"/>
    <w:multiLevelType w:val="hybridMultilevel"/>
    <w:tmpl w:val="4636F3A4"/>
    <w:name w:val="WW8Num1003432222222"/>
    <w:lvl w:ilvl="0" w:tplc="90881DE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D548F8"/>
    <w:multiLevelType w:val="hybridMultilevel"/>
    <w:tmpl w:val="49D84562"/>
    <w:name w:val="WW8Num10034322222222"/>
    <w:lvl w:ilvl="0" w:tplc="90881DE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267747"/>
    <w:multiLevelType w:val="hybridMultilevel"/>
    <w:tmpl w:val="614C30AA"/>
    <w:name w:val="WW8Num1003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0203F29"/>
    <w:multiLevelType w:val="hybridMultilevel"/>
    <w:tmpl w:val="9FD2E60E"/>
    <w:lvl w:ilvl="0" w:tplc="2856EEC4">
      <w:start w:val="1"/>
      <w:numFmt w:val="bullet"/>
      <w:lvlText w:val=""/>
      <w:lvlJc w:val="left"/>
      <w:pPr>
        <w:ind w:left="360" w:hanging="360"/>
      </w:pPr>
      <w:rPr>
        <w:rFonts w:ascii="Wingdings" w:hAnsi="Wingdings"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0DE34A4"/>
    <w:multiLevelType w:val="multilevel"/>
    <w:tmpl w:val="792E38A0"/>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15"/>
  </w:num>
  <w:num w:numId="3">
    <w:abstractNumId w:val="18"/>
  </w:num>
  <w:num w:numId="4">
    <w:abstractNumId w:val="11"/>
  </w:num>
  <w:num w:numId="5">
    <w:abstractNumId w:val="16"/>
  </w:num>
  <w:num w:numId="6">
    <w:abstractNumId w:val="3"/>
  </w:num>
  <w:num w:numId="7">
    <w:abstractNumId w:val="9"/>
  </w:num>
  <w:num w:numId="8">
    <w:abstractNumId w:val="21"/>
  </w:num>
  <w:num w:numId="9">
    <w:abstractNumId w:val="10"/>
  </w:num>
  <w:num w:numId="10">
    <w:abstractNumId w:val="5"/>
  </w:num>
  <w:num w:numId="11">
    <w:abstractNumId w:val="24"/>
  </w:num>
  <w:num w:numId="12">
    <w:abstractNumId w:val="20"/>
  </w:num>
  <w:num w:numId="13">
    <w:abstractNumId w:val="0"/>
  </w:num>
  <w:num w:numId="14">
    <w:abstractNumId w:val="28"/>
  </w:num>
  <w:num w:numId="15">
    <w:abstractNumId w:val="6"/>
  </w:num>
  <w:num w:numId="16">
    <w:abstractNumId w:val="29"/>
  </w:num>
  <w:num w:numId="17">
    <w:abstractNumId w:val="14"/>
  </w:num>
  <w:num w:numId="18">
    <w:abstractNumId w:val="15"/>
  </w:num>
  <w:num w:numId="19">
    <w:abstractNumId w:val="17"/>
  </w:num>
  <w:num w:numId="20">
    <w:abstractNumId w:val="15"/>
  </w:num>
  <w:num w:numId="21">
    <w:abstractNumId w:val="15"/>
  </w:num>
  <w:num w:numId="22">
    <w:abstractNumId w:val="7"/>
  </w:num>
  <w:num w:numId="23">
    <w:abstractNumId w:val="15"/>
  </w:num>
  <w:num w:numId="24">
    <w:abstractNumId w:val="15"/>
  </w:num>
  <w:num w:numId="25">
    <w:abstractNumId w:val="15"/>
  </w:num>
  <w:num w:numId="26">
    <w:abstractNumId w:val="15"/>
  </w:num>
  <w:num w:numId="27">
    <w:abstractNumId w:val="15"/>
  </w:num>
  <w:num w:numId="2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F60"/>
    <w:rsid w:val="00000D6F"/>
    <w:rsid w:val="0000151C"/>
    <w:rsid w:val="0000168C"/>
    <w:rsid w:val="000043C5"/>
    <w:rsid w:val="00004C46"/>
    <w:rsid w:val="00006EBF"/>
    <w:rsid w:val="000118C6"/>
    <w:rsid w:val="00023FF8"/>
    <w:rsid w:val="000275FF"/>
    <w:rsid w:val="00031EDC"/>
    <w:rsid w:val="000321AD"/>
    <w:rsid w:val="00033CC5"/>
    <w:rsid w:val="00036A70"/>
    <w:rsid w:val="00040FDA"/>
    <w:rsid w:val="00041161"/>
    <w:rsid w:val="000424F2"/>
    <w:rsid w:val="000476E0"/>
    <w:rsid w:val="00053994"/>
    <w:rsid w:val="00054830"/>
    <w:rsid w:val="00057733"/>
    <w:rsid w:val="00057C5E"/>
    <w:rsid w:val="00060912"/>
    <w:rsid w:val="00060BD5"/>
    <w:rsid w:val="00063F99"/>
    <w:rsid w:val="00063FC4"/>
    <w:rsid w:val="0006629E"/>
    <w:rsid w:val="00070234"/>
    <w:rsid w:val="00073326"/>
    <w:rsid w:val="00073ED5"/>
    <w:rsid w:val="00075685"/>
    <w:rsid w:val="000758F1"/>
    <w:rsid w:val="0007649E"/>
    <w:rsid w:val="00076933"/>
    <w:rsid w:val="0008043C"/>
    <w:rsid w:val="00083004"/>
    <w:rsid w:val="00084242"/>
    <w:rsid w:val="00085247"/>
    <w:rsid w:val="000932A0"/>
    <w:rsid w:val="00095DE0"/>
    <w:rsid w:val="00097027"/>
    <w:rsid w:val="000A08D2"/>
    <w:rsid w:val="000A12CD"/>
    <w:rsid w:val="000A5836"/>
    <w:rsid w:val="000A5CA4"/>
    <w:rsid w:val="000A7B72"/>
    <w:rsid w:val="000B1E36"/>
    <w:rsid w:val="000B2B61"/>
    <w:rsid w:val="000B2DD9"/>
    <w:rsid w:val="000B4D90"/>
    <w:rsid w:val="000B501B"/>
    <w:rsid w:val="000B6981"/>
    <w:rsid w:val="000B6F84"/>
    <w:rsid w:val="000B7920"/>
    <w:rsid w:val="000C1AD4"/>
    <w:rsid w:val="000C2710"/>
    <w:rsid w:val="000C27CE"/>
    <w:rsid w:val="000C6FC1"/>
    <w:rsid w:val="000D045B"/>
    <w:rsid w:val="000D227F"/>
    <w:rsid w:val="000D4714"/>
    <w:rsid w:val="000D6385"/>
    <w:rsid w:val="000D698C"/>
    <w:rsid w:val="000E359F"/>
    <w:rsid w:val="000E40BE"/>
    <w:rsid w:val="000E63E1"/>
    <w:rsid w:val="000E726F"/>
    <w:rsid w:val="000E7414"/>
    <w:rsid w:val="000F3D54"/>
    <w:rsid w:val="000F594F"/>
    <w:rsid w:val="00100337"/>
    <w:rsid w:val="00101644"/>
    <w:rsid w:val="00101FB2"/>
    <w:rsid w:val="00105B0E"/>
    <w:rsid w:val="00106B82"/>
    <w:rsid w:val="0010781B"/>
    <w:rsid w:val="00107BB0"/>
    <w:rsid w:val="001113B6"/>
    <w:rsid w:val="001129CE"/>
    <w:rsid w:val="00112D07"/>
    <w:rsid w:val="00112D2C"/>
    <w:rsid w:val="00115660"/>
    <w:rsid w:val="00115684"/>
    <w:rsid w:val="001161E4"/>
    <w:rsid w:val="00123BA8"/>
    <w:rsid w:val="00124BEF"/>
    <w:rsid w:val="00124D84"/>
    <w:rsid w:val="00125BB1"/>
    <w:rsid w:val="0012605F"/>
    <w:rsid w:val="0012758C"/>
    <w:rsid w:val="00127690"/>
    <w:rsid w:val="00130511"/>
    <w:rsid w:val="00130C09"/>
    <w:rsid w:val="00130E28"/>
    <w:rsid w:val="00131166"/>
    <w:rsid w:val="00131B5C"/>
    <w:rsid w:val="00132DDC"/>
    <w:rsid w:val="001344CB"/>
    <w:rsid w:val="00136CC0"/>
    <w:rsid w:val="001418B7"/>
    <w:rsid w:val="00141CB5"/>
    <w:rsid w:val="0014359B"/>
    <w:rsid w:val="00147648"/>
    <w:rsid w:val="00150131"/>
    <w:rsid w:val="00153A2F"/>
    <w:rsid w:val="00154F60"/>
    <w:rsid w:val="0015658A"/>
    <w:rsid w:val="0016136A"/>
    <w:rsid w:val="00161AAC"/>
    <w:rsid w:val="0016511E"/>
    <w:rsid w:val="00165D79"/>
    <w:rsid w:val="00166801"/>
    <w:rsid w:val="00170C26"/>
    <w:rsid w:val="00172A18"/>
    <w:rsid w:val="0017333D"/>
    <w:rsid w:val="001734D6"/>
    <w:rsid w:val="0017561B"/>
    <w:rsid w:val="0018059F"/>
    <w:rsid w:val="00183906"/>
    <w:rsid w:val="00183D0C"/>
    <w:rsid w:val="001841E0"/>
    <w:rsid w:val="00184254"/>
    <w:rsid w:val="001873B7"/>
    <w:rsid w:val="001935E7"/>
    <w:rsid w:val="00193DDD"/>
    <w:rsid w:val="001961E9"/>
    <w:rsid w:val="00197ADB"/>
    <w:rsid w:val="001A13A7"/>
    <w:rsid w:val="001A1773"/>
    <w:rsid w:val="001A224C"/>
    <w:rsid w:val="001A2815"/>
    <w:rsid w:val="001A7528"/>
    <w:rsid w:val="001A7BDF"/>
    <w:rsid w:val="001B046E"/>
    <w:rsid w:val="001B52AF"/>
    <w:rsid w:val="001B6439"/>
    <w:rsid w:val="001C20CA"/>
    <w:rsid w:val="001C5EE8"/>
    <w:rsid w:val="001D1E64"/>
    <w:rsid w:val="001D2604"/>
    <w:rsid w:val="001D4606"/>
    <w:rsid w:val="001D7F07"/>
    <w:rsid w:val="001E1B4D"/>
    <w:rsid w:val="001E4B91"/>
    <w:rsid w:val="001F5B75"/>
    <w:rsid w:val="001F61EC"/>
    <w:rsid w:val="001F648B"/>
    <w:rsid w:val="001F6DB9"/>
    <w:rsid w:val="002035A1"/>
    <w:rsid w:val="002037D1"/>
    <w:rsid w:val="00205E46"/>
    <w:rsid w:val="00211F85"/>
    <w:rsid w:val="00213175"/>
    <w:rsid w:val="00213FB8"/>
    <w:rsid w:val="00214583"/>
    <w:rsid w:val="002160BF"/>
    <w:rsid w:val="002160D9"/>
    <w:rsid w:val="002169C1"/>
    <w:rsid w:val="00221F44"/>
    <w:rsid w:val="00222120"/>
    <w:rsid w:val="00222186"/>
    <w:rsid w:val="00223AA1"/>
    <w:rsid w:val="0022534B"/>
    <w:rsid w:val="002272DD"/>
    <w:rsid w:val="00227D27"/>
    <w:rsid w:val="0023393D"/>
    <w:rsid w:val="00236ACE"/>
    <w:rsid w:val="00237AED"/>
    <w:rsid w:val="0024140C"/>
    <w:rsid w:val="00241933"/>
    <w:rsid w:val="00241B21"/>
    <w:rsid w:val="0024229C"/>
    <w:rsid w:val="00242945"/>
    <w:rsid w:val="00243CF0"/>
    <w:rsid w:val="002440D1"/>
    <w:rsid w:val="002457B9"/>
    <w:rsid w:val="0025029C"/>
    <w:rsid w:val="002508D2"/>
    <w:rsid w:val="00250DBA"/>
    <w:rsid w:val="00252BAD"/>
    <w:rsid w:val="002535C6"/>
    <w:rsid w:val="0026169D"/>
    <w:rsid w:val="00262D9F"/>
    <w:rsid w:val="00265747"/>
    <w:rsid w:val="0026581A"/>
    <w:rsid w:val="00265BC6"/>
    <w:rsid w:val="00265E04"/>
    <w:rsid w:val="00266280"/>
    <w:rsid w:val="00270E8A"/>
    <w:rsid w:val="00271B2A"/>
    <w:rsid w:val="00275B31"/>
    <w:rsid w:val="002775C2"/>
    <w:rsid w:val="0028036B"/>
    <w:rsid w:val="00284891"/>
    <w:rsid w:val="00285740"/>
    <w:rsid w:val="00286F42"/>
    <w:rsid w:val="00290A7D"/>
    <w:rsid w:val="00291748"/>
    <w:rsid w:val="00293F44"/>
    <w:rsid w:val="00294593"/>
    <w:rsid w:val="00296366"/>
    <w:rsid w:val="00296B0D"/>
    <w:rsid w:val="00297010"/>
    <w:rsid w:val="002973AC"/>
    <w:rsid w:val="002A018C"/>
    <w:rsid w:val="002A13EB"/>
    <w:rsid w:val="002A2176"/>
    <w:rsid w:val="002A2398"/>
    <w:rsid w:val="002A39F7"/>
    <w:rsid w:val="002A5501"/>
    <w:rsid w:val="002A5BFF"/>
    <w:rsid w:val="002B0BF9"/>
    <w:rsid w:val="002B48EE"/>
    <w:rsid w:val="002B63F9"/>
    <w:rsid w:val="002C0761"/>
    <w:rsid w:val="002C08BC"/>
    <w:rsid w:val="002C169B"/>
    <w:rsid w:val="002C284C"/>
    <w:rsid w:val="002C56BD"/>
    <w:rsid w:val="002D0A87"/>
    <w:rsid w:val="002D1174"/>
    <w:rsid w:val="002D3055"/>
    <w:rsid w:val="002D53A8"/>
    <w:rsid w:val="002D68DA"/>
    <w:rsid w:val="002D7F08"/>
    <w:rsid w:val="002E1304"/>
    <w:rsid w:val="002E28B2"/>
    <w:rsid w:val="002E50B5"/>
    <w:rsid w:val="002E5515"/>
    <w:rsid w:val="002E6696"/>
    <w:rsid w:val="002E720E"/>
    <w:rsid w:val="002E785A"/>
    <w:rsid w:val="002F0C63"/>
    <w:rsid w:val="00302E46"/>
    <w:rsid w:val="00303165"/>
    <w:rsid w:val="00303FB4"/>
    <w:rsid w:val="003070C0"/>
    <w:rsid w:val="003077F9"/>
    <w:rsid w:val="003106AF"/>
    <w:rsid w:val="00310A70"/>
    <w:rsid w:val="00314EE0"/>
    <w:rsid w:val="003174ED"/>
    <w:rsid w:val="00320CAA"/>
    <w:rsid w:val="00321021"/>
    <w:rsid w:val="00321303"/>
    <w:rsid w:val="003239CC"/>
    <w:rsid w:val="00324E37"/>
    <w:rsid w:val="00326997"/>
    <w:rsid w:val="00330909"/>
    <w:rsid w:val="0033448F"/>
    <w:rsid w:val="0033467F"/>
    <w:rsid w:val="00337F90"/>
    <w:rsid w:val="0034395E"/>
    <w:rsid w:val="00344B64"/>
    <w:rsid w:val="00345AE8"/>
    <w:rsid w:val="003505B7"/>
    <w:rsid w:val="003522EC"/>
    <w:rsid w:val="003527D0"/>
    <w:rsid w:val="003548CB"/>
    <w:rsid w:val="00354E9D"/>
    <w:rsid w:val="00355BA5"/>
    <w:rsid w:val="00356B2E"/>
    <w:rsid w:val="00356D63"/>
    <w:rsid w:val="00360F68"/>
    <w:rsid w:val="00361E21"/>
    <w:rsid w:val="00362A2B"/>
    <w:rsid w:val="00363DCB"/>
    <w:rsid w:val="003643E1"/>
    <w:rsid w:val="0036646F"/>
    <w:rsid w:val="0036796B"/>
    <w:rsid w:val="0037223A"/>
    <w:rsid w:val="003731D2"/>
    <w:rsid w:val="003734A6"/>
    <w:rsid w:val="0037466F"/>
    <w:rsid w:val="0038302B"/>
    <w:rsid w:val="00384871"/>
    <w:rsid w:val="003859EA"/>
    <w:rsid w:val="00390809"/>
    <w:rsid w:val="0039210C"/>
    <w:rsid w:val="00392876"/>
    <w:rsid w:val="00394F22"/>
    <w:rsid w:val="00396AED"/>
    <w:rsid w:val="003A1364"/>
    <w:rsid w:val="003A2C0C"/>
    <w:rsid w:val="003A3986"/>
    <w:rsid w:val="003A3DCE"/>
    <w:rsid w:val="003A425B"/>
    <w:rsid w:val="003A4366"/>
    <w:rsid w:val="003A5B49"/>
    <w:rsid w:val="003B0114"/>
    <w:rsid w:val="003B1225"/>
    <w:rsid w:val="003B3A36"/>
    <w:rsid w:val="003B511E"/>
    <w:rsid w:val="003B7E4F"/>
    <w:rsid w:val="003C0E8A"/>
    <w:rsid w:val="003C0F5C"/>
    <w:rsid w:val="003C0FD9"/>
    <w:rsid w:val="003C4E51"/>
    <w:rsid w:val="003C5A9C"/>
    <w:rsid w:val="003C7463"/>
    <w:rsid w:val="003C7F92"/>
    <w:rsid w:val="003D0C9A"/>
    <w:rsid w:val="003D52E6"/>
    <w:rsid w:val="003D6C93"/>
    <w:rsid w:val="003D6D09"/>
    <w:rsid w:val="003D6F85"/>
    <w:rsid w:val="003E03C3"/>
    <w:rsid w:val="003E1D7A"/>
    <w:rsid w:val="003E5908"/>
    <w:rsid w:val="003E76AD"/>
    <w:rsid w:val="003F2CAE"/>
    <w:rsid w:val="003F7479"/>
    <w:rsid w:val="003F76D7"/>
    <w:rsid w:val="003F79BE"/>
    <w:rsid w:val="00400FC4"/>
    <w:rsid w:val="00402821"/>
    <w:rsid w:val="00407D8A"/>
    <w:rsid w:val="0041045E"/>
    <w:rsid w:val="00411069"/>
    <w:rsid w:val="0041442E"/>
    <w:rsid w:val="004161B0"/>
    <w:rsid w:val="00417868"/>
    <w:rsid w:val="0042147B"/>
    <w:rsid w:val="00422DBD"/>
    <w:rsid w:val="0042303C"/>
    <w:rsid w:val="00423F82"/>
    <w:rsid w:val="0042497B"/>
    <w:rsid w:val="004252F7"/>
    <w:rsid w:val="00426142"/>
    <w:rsid w:val="00426B50"/>
    <w:rsid w:val="0042735A"/>
    <w:rsid w:val="00427C5C"/>
    <w:rsid w:val="00435AA6"/>
    <w:rsid w:val="00435FD0"/>
    <w:rsid w:val="0043667E"/>
    <w:rsid w:val="00447AC4"/>
    <w:rsid w:val="0045019E"/>
    <w:rsid w:val="004572B0"/>
    <w:rsid w:val="004577E1"/>
    <w:rsid w:val="00457A6E"/>
    <w:rsid w:val="00460DB0"/>
    <w:rsid w:val="004614C2"/>
    <w:rsid w:val="0046336F"/>
    <w:rsid w:val="00466723"/>
    <w:rsid w:val="00466D8C"/>
    <w:rsid w:val="00466DE9"/>
    <w:rsid w:val="0047117C"/>
    <w:rsid w:val="0047252C"/>
    <w:rsid w:val="00474D0B"/>
    <w:rsid w:val="00476A70"/>
    <w:rsid w:val="00480695"/>
    <w:rsid w:val="004806E0"/>
    <w:rsid w:val="0048267D"/>
    <w:rsid w:val="004862B5"/>
    <w:rsid w:val="0048663B"/>
    <w:rsid w:val="0049019D"/>
    <w:rsid w:val="00490C94"/>
    <w:rsid w:val="00492C37"/>
    <w:rsid w:val="004930A2"/>
    <w:rsid w:val="0049573A"/>
    <w:rsid w:val="004971A2"/>
    <w:rsid w:val="004A268B"/>
    <w:rsid w:val="004A438D"/>
    <w:rsid w:val="004A5240"/>
    <w:rsid w:val="004A76A7"/>
    <w:rsid w:val="004B1B45"/>
    <w:rsid w:val="004B4741"/>
    <w:rsid w:val="004B6567"/>
    <w:rsid w:val="004B7C78"/>
    <w:rsid w:val="004C196A"/>
    <w:rsid w:val="004C19CB"/>
    <w:rsid w:val="004C21A2"/>
    <w:rsid w:val="004C5778"/>
    <w:rsid w:val="004D082E"/>
    <w:rsid w:val="004D258C"/>
    <w:rsid w:val="004D29FF"/>
    <w:rsid w:val="004D52D2"/>
    <w:rsid w:val="004D66E0"/>
    <w:rsid w:val="004D6C1C"/>
    <w:rsid w:val="004D7652"/>
    <w:rsid w:val="004E0BE9"/>
    <w:rsid w:val="004E1473"/>
    <w:rsid w:val="004E2BA7"/>
    <w:rsid w:val="004E3DDF"/>
    <w:rsid w:val="004E4659"/>
    <w:rsid w:val="004E6BF0"/>
    <w:rsid w:val="004F1CDE"/>
    <w:rsid w:val="004F2ECF"/>
    <w:rsid w:val="004F3273"/>
    <w:rsid w:val="004F3338"/>
    <w:rsid w:val="004F34DE"/>
    <w:rsid w:val="004F40E1"/>
    <w:rsid w:val="004F496C"/>
    <w:rsid w:val="004F4BD3"/>
    <w:rsid w:val="004F4FBF"/>
    <w:rsid w:val="0050282E"/>
    <w:rsid w:val="00502FAF"/>
    <w:rsid w:val="0050306A"/>
    <w:rsid w:val="00503919"/>
    <w:rsid w:val="00505624"/>
    <w:rsid w:val="00505774"/>
    <w:rsid w:val="00505CC4"/>
    <w:rsid w:val="00507BB6"/>
    <w:rsid w:val="00512354"/>
    <w:rsid w:val="005127BC"/>
    <w:rsid w:val="00512E59"/>
    <w:rsid w:val="0051350B"/>
    <w:rsid w:val="00513B42"/>
    <w:rsid w:val="00514659"/>
    <w:rsid w:val="005151C7"/>
    <w:rsid w:val="00516428"/>
    <w:rsid w:val="00520072"/>
    <w:rsid w:val="00522715"/>
    <w:rsid w:val="00523ABC"/>
    <w:rsid w:val="00524DA2"/>
    <w:rsid w:val="00527423"/>
    <w:rsid w:val="00527F0F"/>
    <w:rsid w:val="0053248C"/>
    <w:rsid w:val="00533512"/>
    <w:rsid w:val="00533B23"/>
    <w:rsid w:val="00534298"/>
    <w:rsid w:val="00534D08"/>
    <w:rsid w:val="005364AA"/>
    <w:rsid w:val="005374F7"/>
    <w:rsid w:val="005411BA"/>
    <w:rsid w:val="005416F1"/>
    <w:rsid w:val="005430C2"/>
    <w:rsid w:val="00547790"/>
    <w:rsid w:val="00555CF1"/>
    <w:rsid w:val="00555DC8"/>
    <w:rsid w:val="005625D8"/>
    <w:rsid w:val="005629A8"/>
    <w:rsid w:val="005630BD"/>
    <w:rsid w:val="00564757"/>
    <w:rsid w:val="00564BF6"/>
    <w:rsid w:val="0057457D"/>
    <w:rsid w:val="0057620E"/>
    <w:rsid w:val="00580922"/>
    <w:rsid w:val="00582655"/>
    <w:rsid w:val="005852CE"/>
    <w:rsid w:val="005870D8"/>
    <w:rsid w:val="005874C4"/>
    <w:rsid w:val="0059139A"/>
    <w:rsid w:val="005965E1"/>
    <w:rsid w:val="005A317E"/>
    <w:rsid w:val="005A398E"/>
    <w:rsid w:val="005A7292"/>
    <w:rsid w:val="005A7F4E"/>
    <w:rsid w:val="005B3C3F"/>
    <w:rsid w:val="005B5E1C"/>
    <w:rsid w:val="005C0A63"/>
    <w:rsid w:val="005C2052"/>
    <w:rsid w:val="005C50CD"/>
    <w:rsid w:val="005C5929"/>
    <w:rsid w:val="005D354B"/>
    <w:rsid w:val="005D3C60"/>
    <w:rsid w:val="005D4252"/>
    <w:rsid w:val="005D5A49"/>
    <w:rsid w:val="005D79D2"/>
    <w:rsid w:val="005D7C9E"/>
    <w:rsid w:val="005E071A"/>
    <w:rsid w:val="005E32B7"/>
    <w:rsid w:val="005E38CA"/>
    <w:rsid w:val="005E3CA0"/>
    <w:rsid w:val="005E422F"/>
    <w:rsid w:val="005E4E2D"/>
    <w:rsid w:val="005E56AB"/>
    <w:rsid w:val="005E6D68"/>
    <w:rsid w:val="005F0740"/>
    <w:rsid w:val="005F085A"/>
    <w:rsid w:val="005F43AD"/>
    <w:rsid w:val="005F64E4"/>
    <w:rsid w:val="005F7C4A"/>
    <w:rsid w:val="006001BA"/>
    <w:rsid w:val="00600FB2"/>
    <w:rsid w:val="00601F20"/>
    <w:rsid w:val="00601FE2"/>
    <w:rsid w:val="00602F13"/>
    <w:rsid w:val="00605068"/>
    <w:rsid w:val="00605C71"/>
    <w:rsid w:val="00611359"/>
    <w:rsid w:val="0061773F"/>
    <w:rsid w:val="00622CE6"/>
    <w:rsid w:val="006246B8"/>
    <w:rsid w:val="00624974"/>
    <w:rsid w:val="00631531"/>
    <w:rsid w:val="00631E67"/>
    <w:rsid w:val="006373B0"/>
    <w:rsid w:val="00640604"/>
    <w:rsid w:val="00640E00"/>
    <w:rsid w:val="006451B7"/>
    <w:rsid w:val="006455B9"/>
    <w:rsid w:val="00651016"/>
    <w:rsid w:val="00651C46"/>
    <w:rsid w:val="00652892"/>
    <w:rsid w:val="00654F4F"/>
    <w:rsid w:val="00660097"/>
    <w:rsid w:val="0066030E"/>
    <w:rsid w:val="006621BC"/>
    <w:rsid w:val="00662D13"/>
    <w:rsid w:val="00663F57"/>
    <w:rsid w:val="006644D1"/>
    <w:rsid w:val="00664B34"/>
    <w:rsid w:val="00664B3C"/>
    <w:rsid w:val="00665B1A"/>
    <w:rsid w:val="00670BF4"/>
    <w:rsid w:val="0067257D"/>
    <w:rsid w:val="00675CCC"/>
    <w:rsid w:val="00676012"/>
    <w:rsid w:val="00676FDC"/>
    <w:rsid w:val="00677A65"/>
    <w:rsid w:val="00677C20"/>
    <w:rsid w:val="00682110"/>
    <w:rsid w:val="00684A43"/>
    <w:rsid w:val="0068560E"/>
    <w:rsid w:val="00687B83"/>
    <w:rsid w:val="00691AA9"/>
    <w:rsid w:val="00692995"/>
    <w:rsid w:val="006940E3"/>
    <w:rsid w:val="00694B6F"/>
    <w:rsid w:val="0069546D"/>
    <w:rsid w:val="0069588C"/>
    <w:rsid w:val="006962D9"/>
    <w:rsid w:val="0069641F"/>
    <w:rsid w:val="00697734"/>
    <w:rsid w:val="0069784D"/>
    <w:rsid w:val="006A1334"/>
    <w:rsid w:val="006A1739"/>
    <w:rsid w:val="006A2500"/>
    <w:rsid w:val="006A2598"/>
    <w:rsid w:val="006A6379"/>
    <w:rsid w:val="006A6FCB"/>
    <w:rsid w:val="006B2E28"/>
    <w:rsid w:val="006B33CB"/>
    <w:rsid w:val="006B36B9"/>
    <w:rsid w:val="006B3BAC"/>
    <w:rsid w:val="006B6988"/>
    <w:rsid w:val="006B7082"/>
    <w:rsid w:val="006C16CF"/>
    <w:rsid w:val="006C1B14"/>
    <w:rsid w:val="006C3BDE"/>
    <w:rsid w:val="006C5F11"/>
    <w:rsid w:val="006C6654"/>
    <w:rsid w:val="006D08CC"/>
    <w:rsid w:val="006D0CAD"/>
    <w:rsid w:val="006D55F0"/>
    <w:rsid w:val="006D59FA"/>
    <w:rsid w:val="006D6A1F"/>
    <w:rsid w:val="006E0401"/>
    <w:rsid w:val="006E05E4"/>
    <w:rsid w:val="006E10A7"/>
    <w:rsid w:val="006E13B4"/>
    <w:rsid w:val="006E1DF9"/>
    <w:rsid w:val="006E502C"/>
    <w:rsid w:val="006E63F3"/>
    <w:rsid w:val="006E7D85"/>
    <w:rsid w:val="006F320C"/>
    <w:rsid w:val="006F4E3F"/>
    <w:rsid w:val="006F6BCC"/>
    <w:rsid w:val="007013E6"/>
    <w:rsid w:val="00706B91"/>
    <w:rsid w:val="00710858"/>
    <w:rsid w:val="00710859"/>
    <w:rsid w:val="00710880"/>
    <w:rsid w:val="00710AF3"/>
    <w:rsid w:val="00720947"/>
    <w:rsid w:val="007231ED"/>
    <w:rsid w:val="007269A4"/>
    <w:rsid w:val="007271BA"/>
    <w:rsid w:val="00730563"/>
    <w:rsid w:val="00730EBE"/>
    <w:rsid w:val="007343A1"/>
    <w:rsid w:val="007344BE"/>
    <w:rsid w:val="00736EBB"/>
    <w:rsid w:val="0073732C"/>
    <w:rsid w:val="007406B7"/>
    <w:rsid w:val="007432FD"/>
    <w:rsid w:val="007473C9"/>
    <w:rsid w:val="00750A0B"/>
    <w:rsid w:val="00751E78"/>
    <w:rsid w:val="00752187"/>
    <w:rsid w:val="00756571"/>
    <w:rsid w:val="00760D17"/>
    <w:rsid w:val="00761AB6"/>
    <w:rsid w:val="00764BDB"/>
    <w:rsid w:val="00766365"/>
    <w:rsid w:val="00767923"/>
    <w:rsid w:val="00770265"/>
    <w:rsid w:val="0077053D"/>
    <w:rsid w:val="0077212A"/>
    <w:rsid w:val="00773487"/>
    <w:rsid w:val="0077450C"/>
    <w:rsid w:val="007759A3"/>
    <w:rsid w:val="00776957"/>
    <w:rsid w:val="00781F07"/>
    <w:rsid w:val="007860DE"/>
    <w:rsid w:val="00786CFB"/>
    <w:rsid w:val="00787C4C"/>
    <w:rsid w:val="007912A0"/>
    <w:rsid w:val="007917EF"/>
    <w:rsid w:val="0079437D"/>
    <w:rsid w:val="00797874"/>
    <w:rsid w:val="00797FDB"/>
    <w:rsid w:val="007A1255"/>
    <w:rsid w:val="007A1AA0"/>
    <w:rsid w:val="007A369A"/>
    <w:rsid w:val="007A479F"/>
    <w:rsid w:val="007A47F4"/>
    <w:rsid w:val="007A626C"/>
    <w:rsid w:val="007B7026"/>
    <w:rsid w:val="007C00C6"/>
    <w:rsid w:val="007C2910"/>
    <w:rsid w:val="007C6940"/>
    <w:rsid w:val="007D122D"/>
    <w:rsid w:val="007D205C"/>
    <w:rsid w:val="007D2870"/>
    <w:rsid w:val="007D2E23"/>
    <w:rsid w:val="007E0122"/>
    <w:rsid w:val="007E049B"/>
    <w:rsid w:val="007E053D"/>
    <w:rsid w:val="007E1F8B"/>
    <w:rsid w:val="007E4EB0"/>
    <w:rsid w:val="007E520D"/>
    <w:rsid w:val="007E54A0"/>
    <w:rsid w:val="007E6FB5"/>
    <w:rsid w:val="007F16D7"/>
    <w:rsid w:val="007F3238"/>
    <w:rsid w:val="007F5FAE"/>
    <w:rsid w:val="008009DA"/>
    <w:rsid w:val="008077AF"/>
    <w:rsid w:val="00810F87"/>
    <w:rsid w:val="00811969"/>
    <w:rsid w:val="00813A3F"/>
    <w:rsid w:val="0081485F"/>
    <w:rsid w:val="00815DEF"/>
    <w:rsid w:val="00817CD5"/>
    <w:rsid w:val="00820301"/>
    <w:rsid w:val="0082757A"/>
    <w:rsid w:val="008309B0"/>
    <w:rsid w:val="00831337"/>
    <w:rsid w:val="00831444"/>
    <w:rsid w:val="00831F60"/>
    <w:rsid w:val="008321BA"/>
    <w:rsid w:val="00832FCB"/>
    <w:rsid w:val="008330D5"/>
    <w:rsid w:val="0083428C"/>
    <w:rsid w:val="00843C6B"/>
    <w:rsid w:val="00844AB8"/>
    <w:rsid w:val="008522DC"/>
    <w:rsid w:val="00853F90"/>
    <w:rsid w:val="00855A4A"/>
    <w:rsid w:val="00855D9D"/>
    <w:rsid w:val="00857401"/>
    <w:rsid w:val="00860597"/>
    <w:rsid w:val="00862EE6"/>
    <w:rsid w:val="0087369C"/>
    <w:rsid w:val="0087371F"/>
    <w:rsid w:val="0087473F"/>
    <w:rsid w:val="008761F6"/>
    <w:rsid w:val="00877C64"/>
    <w:rsid w:val="008813BA"/>
    <w:rsid w:val="00881545"/>
    <w:rsid w:val="008823E4"/>
    <w:rsid w:val="00882D0E"/>
    <w:rsid w:val="008832ED"/>
    <w:rsid w:val="0088607A"/>
    <w:rsid w:val="00887AD0"/>
    <w:rsid w:val="0089016E"/>
    <w:rsid w:val="00890456"/>
    <w:rsid w:val="00890A30"/>
    <w:rsid w:val="00890A45"/>
    <w:rsid w:val="00897D16"/>
    <w:rsid w:val="008A16CA"/>
    <w:rsid w:val="008A3531"/>
    <w:rsid w:val="008A4E53"/>
    <w:rsid w:val="008A7473"/>
    <w:rsid w:val="008B2A4E"/>
    <w:rsid w:val="008B5E11"/>
    <w:rsid w:val="008C0F60"/>
    <w:rsid w:val="008C2962"/>
    <w:rsid w:val="008C2B47"/>
    <w:rsid w:val="008C377F"/>
    <w:rsid w:val="008C535C"/>
    <w:rsid w:val="008C5AF6"/>
    <w:rsid w:val="008C68C9"/>
    <w:rsid w:val="008C7DE7"/>
    <w:rsid w:val="008D0385"/>
    <w:rsid w:val="008D0899"/>
    <w:rsid w:val="008D0F33"/>
    <w:rsid w:val="008D1151"/>
    <w:rsid w:val="008D2198"/>
    <w:rsid w:val="008D5D5F"/>
    <w:rsid w:val="008D5E08"/>
    <w:rsid w:val="008D6C37"/>
    <w:rsid w:val="008D73F2"/>
    <w:rsid w:val="008D7AA5"/>
    <w:rsid w:val="008E2E55"/>
    <w:rsid w:val="008E3E99"/>
    <w:rsid w:val="008F0576"/>
    <w:rsid w:val="008F1CCA"/>
    <w:rsid w:val="008F2AD8"/>
    <w:rsid w:val="008F2CC3"/>
    <w:rsid w:val="008F52AC"/>
    <w:rsid w:val="008F52FF"/>
    <w:rsid w:val="008F5DC9"/>
    <w:rsid w:val="008F7D2D"/>
    <w:rsid w:val="00902673"/>
    <w:rsid w:val="00902B29"/>
    <w:rsid w:val="009054AE"/>
    <w:rsid w:val="00911078"/>
    <w:rsid w:val="00911825"/>
    <w:rsid w:val="00912C21"/>
    <w:rsid w:val="00913A3E"/>
    <w:rsid w:val="00914B2A"/>
    <w:rsid w:val="00914DBB"/>
    <w:rsid w:val="009175F1"/>
    <w:rsid w:val="00920126"/>
    <w:rsid w:val="00921134"/>
    <w:rsid w:val="00923F84"/>
    <w:rsid w:val="00925CFF"/>
    <w:rsid w:val="00926264"/>
    <w:rsid w:val="0093049F"/>
    <w:rsid w:val="0093063F"/>
    <w:rsid w:val="00930F0F"/>
    <w:rsid w:val="009347C4"/>
    <w:rsid w:val="00937D1F"/>
    <w:rsid w:val="00941F0D"/>
    <w:rsid w:val="009460E2"/>
    <w:rsid w:val="009469C0"/>
    <w:rsid w:val="00962C61"/>
    <w:rsid w:val="00962DF8"/>
    <w:rsid w:val="00964138"/>
    <w:rsid w:val="009651E7"/>
    <w:rsid w:val="0098252C"/>
    <w:rsid w:val="009849EE"/>
    <w:rsid w:val="00987B71"/>
    <w:rsid w:val="00987FCD"/>
    <w:rsid w:val="00991F20"/>
    <w:rsid w:val="009929EA"/>
    <w:rsid w:val="00993349"/>
    <w:rsid w:val="009948F0"/>
    <w:rsid w:val="00996B98"/>
    <w:rsid w:val="00996BD3"/>
    <w:rsid w:val="0099735D"/>
    <w:rsid w:val="00997447"/>
    <w:rsid w:val="009A28C6"/>
    <w:rsid w:val="009A42AE"/>
    <w:rsid w:val="009A58EB"/>
    <w:rsid w:val="009A7708"/>
    <w:rsid w:val="009A783F"/>
    <w:rsid w:val="009B2B50"/>
    <w:rsid w:val="009B4BFA"/>
    <w:rsid w:val="009B4CD4"/>
    <w:rsid w:val="009B64A6"/>
    <w:rsid w:val="009B6C00"/>
    <w:rsid w:val="009B7772"/>
    <w:rsid w:val="009B7F13"/>
    <w:rsid w:val="009C0751"/>
    <w:rsid w:val="009C23B1"/>
    <w:rsid w:val="009C46FC"/>
    <w:rsid w:val="009C52CD"/>
    <w:rsid w:val="009C5D37"/>
    <w:rsid w:val="009C5D8F"/>
    <w:rsid w:val="009C7097"/>
    <w:rsid w:val="009D1864"/>
    <w:rsid w:val="009D2008"/>
    <w:rsid w:val="009D2B9E"/>
    <w:rsid w:val="009D31EE"/>
    <w:rsid w:val="009D51D2"/>
    <w:rsid w:val="009D740E"/>
    <w:rsid w:val="009E0D62"/>
    <w:rsid w:val="009E2E4C"/>
    <w:rsid w:val="009E4E46"/>
    <w:rsid w:val="009E5858"/>
    <w:rsid w:val="009E6C23"/>
    <w:rsid w:val="009E7731"/>
    <w:rsid w:val="009F042D"/>
    <w:rsid w:val="009F1CFB"/>
    <w:rsid w:val="009F3E94"/>
    <w:rsid w:val="009F3FA5"/>
    <w:rsid w:val="00A02C30"/>
    <w:rsid w:val="00A07A41"/>
    <w:rsid w:val="00A11116"/>
    <w:rsid w:val="00A12A18"/>
    <w:rsid w:val="00A16421"/>
    <w:rsid w:val="00A175CE"/>
    <w:rsid w:val="00A177F0"/>
    <w:rsid w:val="00A22140"/>
    <w:rsid w:val="00A2593D"/>
    <w:rsid w:val="00A25EE4"/>
    <w:rsid w:val="00A26A3B"/>
    <w:rsid w:val="00A26B2F"/>
    <w:rsid w:val="00A301AA"/>
    <w:rsid w:val="00A318C7"/>
    <w:rsid w:val="00A33058"/>
    <w:rsid w:val="00A333F1"/>
    <w:rsid w:val="00A34703"/>
    <w:rsid w:val="00A367CD"/>
    <w:rsid w:val="00A37133"/>
    <w:rsid w:val="00A41E52"/>
    <w:rsid w:val="00A42433"/>
    <w:rsid w:val="00A4259D"/>
    <w:rsid w:val="00A4388D"/>
    <w:rsid w:val="00A43D95"/>
    <w:rsid w:val="00A43F56"/>
    <w:rsid w:val="00A443DC"/>
    <w:rsid w:val="00A54486"/>
    <w:rsid w:val="00A567A2"/>
    <w:rsid w:val="00A57F41"/>
    <w:rsid w:val="00A62D71"/>
    <w:rsid w:val="00A63350"/>
    <w:rsid w:val="00A63AD9"/>
    <w:rsid w:val="00A65A57"/>
    <w:rsid w:val="00A66190"/>
    <w:rsid w:val="00A70582"/>
    <w:rsid w:val="00A7234E"/>
    <w:rsid w:val="00A74611"/>
    <w:rsid w:val="00A7793D"/>
    <w:rsid w:val="00A80745"/>
    <w:rsid w:val="00A810E0"/>
    <w:rsid w:val="00A90450"/>
    <w:rsid w:val="00A90B25"/>
    <w:rsid w:val="00A91053"/>
    <w:rsid w:val="00A92FF4"/>
    <w:rsid w:val="00A96BEB"/>
    <w:rsid w:val="00AA02BC"/>
    <w:rsid w:val="00AA67B2"/>
    <w:rsid w:val="00AA6F4C"/>
    <w:rsid w:val="00AA79E1"/>
    <w:rsid w:val="00AA79FA"/>
    <w:rsid w:val="00AB0009"/>
    <w:rsid w:val="00AB4C0D"/>
    <w:rsid w:val="00AB59F1"/>
    <w:rsid w:val="00AB5F56"/>
    <w:rsid w:val="00AB64FF"/>
    <w:rsid w:val="00AB6A3C"/>
    <w:rsid w:val="00AB6DC3"/>
    <w:rsid w:val="00AB7B5F"/>
    <w:rsid w:val="00AB7EE2"/>
    <w:rsid w:val="00AC0380"/>
    <w:rsid w:val="00AC0A1D"/>
    <w:rsid w:val="00AC2F1E"/>
    <w:rsid w:val="00AC3D95"/>
    <w:rsid w:val="00AC46FC"/>
    <w:rsid w:val="00AC78AB"/>
    <w:rsid w:val="00AD68E0"/>
    <w:rsid w:val="00AE3ED4"/>
    <w:rsid w:val="00AE3F4F"/>
    <w:rsid w:val="00AE43DB"/>
    <w:rsid w:val="00AE63CF"/>
    <w:rsid w:val="00AE6F0C"/>
    <w:rsid w:val="00AF054E"/>
    <w:rsid w:val="00AF23D3"/>
    <w:rsid w:val="00AF5F64"/>
    <w:rsid w:val="00AF6870"/>
    <w:rsid w:val="00AF6B1D"/>
    <w:rsid w:val="00AF7012"/>
    <w:rsid w:val="00AF71DB"/>
    <w:rsid w:val="00AF764E"/>
    <w:rsid w:val="00B00309"/>
    <w:rsid w:val="00B01C36"/>
    <w:rsid w:val="00B05985"/>
    <w:rsid w:val="00B075C6"/>
    <w:rsid w:val="00B07740"/>
    <w:rsid w:val="00B0779B"/>
    <w:rsid w:val="00B07CA7"/>
    <w:rsid w:val="00B13090"/>
    <w:rsid w:val="00B13381"/>
    <w:rsid w:val="00B13E33"/>
    <w:rsid w:val="00B15659"/>
    <w:rsid w:val="00B15F65"/>
    <w:rsid w:val="00B174D1"/>
    <w:rsid w:val="00B2178B"/>
    <w:rsid w:val="00B22DE4"/>
    <w:rsid w:val="00B22E5F"/>
    <w:rsid w:val="00B22F9A"/>
    <w:rsid w:val="00B22FA5"/>
    <w:rsid w:val="00B24C93"/>
    <w:rsid w:val="00B24D77"/>
    <w:rsid w:val="00B24DE9"/>
    <w:rsid w:val="00B2756A"/>
    <w:rsid w:val="00B27AB1"/>
    <w:rsid w:val="00B30228"/>
    <w:rsid w:val="00B3402D"/>
    <w:rsid w:val="00B34BEA"/>
    <w:rsid w:val="00B35762"/>
    <w:rsid w:val="00B35986"/>
    <w:rsid w:val="00B367DD"/>
    <w:rsid w:val="00B36C7D"/>
    <w:rsid w:val="00B403FE"/>
    <w:rsid w:val="00B40FC5"/>
    <w:rsid w:val="00B431E1"/>
    <w:rsid w:val="00B43721"/>
    <w:rsid w:val="00B44A5C"/>
    <w:rsid w:val="00B5057C"/>
    <w:rsid w:val="00B52A51"/>
    <w:rsid w:val="00B546F1"/>
    <w:rsid w:val="00B57B4A"/>
    <w:rsid w:val="00B6020F"/>
    <w:rsid w:val="00B636DA"/>
    <w:rsid w:val="00B64DAB"/>
    <w:rsid w:val="00B65E4C"/>
    <w:rsid w:val="00B66200"/>
    <w:rsid w:val="00B708BC"/>
    <w:rsid w:val="00B708FD"/>
    <w:rsid w:val="00B76303"/>
    <w:rsid w:val="00B7713B"/>
    <w:rsid w:val="00B808DD"/>
    <w:rsid w:val="00B81359"/>
    <w:rsid w:val="00B82CDE"/>
    <w:rsid w:val="00B83B24"/>
    <w:rsid w:val="00B83D5E"/>
    <w:rsid w:val="00B83FC2"/>
    <w:rsid w:val="00B842D0"/>
    <w:rsid w:val="00B84577"/>
    <w:rsid w:val="00B85F58"/>
    <w:rsid w:val="00B933D8"/>
    <w:rsid w:val="00B93561"/>
    <w:rsid w:val="00B955A1"/>
    <w:rsid w:val="00B96E7C"/>
    <w:rsid w:val="00B97E8A"/>
    <w:rsid w:val="00BA2047"/>
    <w:rsid w:val="00BA2D9A"/>
    <w:rsid w:val="00BA4F7F"/>
    <w:rsid w:val="00BA5E4F"/>
    <w:rsid w:val="00BA6374"/>
    <w:rsid w:val="00BA68D4"/>
    <w:rsid w:val="00BB039E"/>
    <w:rsid w:val="00BB07BA"/>
    <w:rsid w:val="00BB1512"/>
    <w:rsid w:val="00BB1D86"/>
    <w:rsid w:val="00BB2F61"/>
    <w:rsid w:val="00BB4151"/>
    <w:rsid w:val="00BB4EFF"/>
    <w:rsid w:val="00BB67D5"/>
    <w:rsid w:val="00BC29AE"/>
    <w:rsid w:val="00BC3900"/>
    <w:rsid w:val="00BC6074"/>
    <w:rsid w:val="00BD0D6F"/>
    <w:rsid w:val="00BD41C7"/>
    <w:rsid w:val="00BD4FB4"/>
    <w:rsid w:val="00BD5B97"/>
    <w:rsid w:val="00BD5DFB"/>
    <w:rsid w:val="00BD63E8"/>
    <w:rsid w:val="00BD65BB"/>
    <w:rsid w:val="00BD68E5"/>
    <w:rsid w:val="00BE0618"/>
    <w:rsid w:val="00BE7708"/>
    <w:rsid w:val="00BF0511"/>
    <w:rsid w:val="00BF235A"/>
    <w:rsid w:val="00BF3A9B"/>
    <w:rsid w:val="00BF3B09"/>
    <w:rsid w:val="00BF74B3"/>
    <w:rsid w:val="00C00B91"/>
    <w:rsid w:val="00C00BA8"/>
    <w:rsid w:val="00C03508"/>
    <w:rsid w:val="00C0410D"/>
    <w:rsid w:val="00C04DB3"/>
    <w:rsid w:val="00C05D79"/>
    <w:rsid w:val="00C1714E"/>
    <w:rsid w:val="00C2254F"/>
    <w:rsid w:val="00C22E16"/>
    <w:rsid w:val="00C23842"/>
    <w:rsid w:val="00C259FE"/>
    <w:rsid w:val="00C27093"/>
    <w:rsid w:val="00C30A45"/>
    <w:rsid w:val="00C32CA4"/>
    <w:rsid w:val="00C32DD3"/>
    <w:rsid w:val="00C35A07"/>
    <w:rsid w:val="00C52E30"/>
    <w:rsid w:val="00C57B05"/>
    <w:rsid w:val="00C61116"/>
    <w:rsid w:val="00C6114B"/>
    <w:rsid w:val="00C62095"/>
    <w:rsid w:val="00C63497"/>
    <w:rsid w:val="00C6398E"/>
    <w:rsid w:val="00C65143"/>
    <w:rsid w:val="00C66861"/>
    <w:rsid w:val="00C67DD4"/>
    <w:rsid w:val="00C67F7A"/>
    <w:rsid w:val="00C73DDF"/>
    <w:rsid w:val="00C7479A"/>
    <w:rsid w:val="00C82F1D"/>
    <w:rsid w:val="00C83287"/>
    <w:rsid w:val="00C832F8"/>
    <w:rsid w:val="00C84077"/>
    <w:rsid w:val="00C842AA"/>
    <w:rsid w:val="00C87D3E"/>
    <w:rsid w:val="00C9152A"/>
    <w:rsid w:val="00C91D67"/>
    <w:rsid w:val="00C937F6"/>
    <w:rsid w:val="00C9575A"/>
    <w:rsid w:val="00C96355"/>
    <w:rsid w:val="00CA0CC4"/>
    <w:rsid w:val="00CA0D1E"/>
    <w:rsid w:val="00CA0EA3"/>
    <w:rsid w:val="00CA1B4C"/>
    <w:rsid w:val="00CA51DD"/>
    <w:rsid w:val="00CA5A00"/>
    <w:rsid w:val="00CA6E47"/>
    <w:rsid w:val="00CB00A2"/>
    <w:rsid w:val="00CB196C"/>
    <w:rsid w:val="00CB2BBD"/>
    <w:rsid w:val="00CB2E96"/>
    <w:rsid w:val="00CB349C"/>
    <w:rsid w:val="00CB3D25"/>
    <w:rsid w:val="00CB428D"/>
    <w:rsid w:val="00CB46A0"/>
    <w:rsid w:val="00CB6473"/>
    <w:rsid w:val="00CC03C6"/>
    <w:rsid w:val="00CC04F8"/>
    <w:rsid w:val="00CC05A7"/>
    <w:rsid w:val="00CC4045"/>
    <w:rsid w:val="00CC463D"/>
    <w:rsid w:val="00CC7F8F"/>
    <w:rsid w:val="00CD066D"/>
    <w:rsid w:val="00CD2A88"/>
    <w:rsid w:val="00CD3B77"/>
    <w:rsid w:val="00CD3D99"/>
    <w:rsid w:val="00CD40CF"/>
    <w:rsid w:val="00CD52A8"/>
    <w:rsid w:val="00CD6F24"/>
    <w:rsid w:val="00CE2665"/>
    <w:rsid w:val="00CE26F5"/>
    <w:rsid w:val="00CF1040"/>
    <w:rsid w:val="00CF1C99"/>
    <w:rsid w:val="00CF3A95"/>
    <w:rsid w:val="00CF41B3"/>
    <w:rsid w:val="00CF52DA"/>
    <w:rsid w:val="00CF659C"/>
    <w:rsid w:val="00CF75CD"/>
    <w:rsid w:val="00CF7C3B"/>
    <w:rsid w:val="00D0334C"/>
    <w:rsid w:val="00D0736A"/>
    <w:rsid w:val="00D1023A"/>
    <w:rsid w:val="00D12ADC"/>
    <w:rsid w:val="00D14FEF"/>
    <w:rsid w:val="00D1783A"/>
    <w:rsid w:val="00D17AA1"/>
    <w:rsid w:val="00D20712"/>
    <w:rsid w:val="00D211DE"/>
    <w:rsid w:val="00D212EB"/>
    <w:rsid w:val="00D21624"/>
    <w:rsid w:val="00D276B1"/>
    <w:rsid w:val="00D3040A"/>
    <w:rsid w:val="00D366A2"/>
    <w:rsid w:val="00D36868"/>
    <w:rsid w:val="00D37095"/>
    <w:rsid w:val="00D40201"/>
    <w:rsid w:val="00D40B16"/>
    <w:rsid w:val="00D41178"/>
    <w:rsid w:val="00D412E5"/>
    <w:rsid w:val="00D42D8E"/>
    <w:rsid w:val="00D43A7C"/>
    <w:rsid w:val="00D44323"/>
    <w:rsid w:val="00D44A1F"/>
    <w:rsid w:val="00D45192"/>
    <w:rsid w:val="00D45398"/>
    <w:rsid w:val="00D51AEB"/>
    <w:rsid w:val="00D566F0"/>
    <w:rsid w:val="00D56874"/>
    <w:rsid w:val="00D57781"/>
    <w:rsid w:val="00D622BD"/>
    <w:rsid w:val="00D6488A"/>
    <w:rsid w:val="00D666DF"/>
    <w:rsid w:val="00D755C4"/>
    <w:rsid w:val="00D76E71"/>
    <w:rsid w:val="00D8147F"/>
    <w:rsid w:val="00D83651"/>
    <w:rsid w:val="00D851BF"/>
    <w:rsid w:val="00D86833"/>
    <w:rsid w:val="00D915DA"/>
    <w:rsid w:val="00D92182"/>
    <w:rsid w:val="00D94B42"/>
    <w:rsid w:val="00DA09D8"/>
    <w:rsid w:val="00DA1530"/>
    <w:rsid w:val="00DA1DEE"/>
    <w:rsid w:val="00DA393B"/>
    <w:rsid w:val="00DA4322"/>
    <w:rsid w:val="00DA5270"/>
    <w:rsid w:val="00DA6EE6"/>
    <w:rsid w:val="00DA787E"/>
    <w:rsid w:val="00DB0186"/>
    <w:rsid w:val="00DB21B6"/>
    <w:rsid w:val="00DB3BF0"/>
    <w:rsid w:val="00DB445E"/>
    <w:rsid w:val="00DC08C9"/>
    <w:rsid w:val="00DC0D87"/>
    <w:rsid w:val="00DC1CF6"/>
    <w:rsid w:val="00DC4020"/>
    <w:rsid w:val="00DC5728"/>
    <w:rsid w:val="00DC5E81"/>
    <w:rsid w:val="00DD2A2A"/>
    <w:rsid w:val="00DD2CF6"/>
    <w:rsid w:val="00DD61C2"/>
    <w:rsid w:val="00DD655C"/>
    <w:rsid w:val="00DE01C0"/>
    <w:rsid w:val="00DE16F1"/>
    <w:rsid w:val="00DE24ED"/>
    <w:rsid w:val="00DE3402"/>
    <w:rsid w:val="00DE62D1"/>
    <w:rsid w:val="00DE750D"/>
    <w:rsid w:val="00DF10CD"/>
    <w:rsid w:val="00DF1636"/>
    <w:rsid w:val="00DF3510"/>
    <w:rsid w:val="00E005AA"/>
    <w:rsid w:val="00E0142A"/>
    <w:rsid w:val="00E01FE3"/>
    <w:rsid w:val="00E02D79"/>
    <w:rsid w:val="00E040E2"/>
    <w:rsid w:val="00E04117"/>
    <w:rsid w:val="00E04A90"/>
    <w:rsid w:val="00E06492"/>
    <w:rsid w:val="00E11083"/>
    <w:rsid w:val="00E11741"/>
    <w:rsid w:val="00E14BA4"/>
    <w:rsid w:val="00E30105"/>
    <w:rsid w:val="00E3261A"/>
    <w:rsid w:val="00E3343B"/>
    <w:rsid w:val="00E33546"/>
    <w:rsid w:val="00E3558A"/>
    <w:rsid w:val="00E36D8F"/>
    <w:rsid w:val="00E37AA7"/>
    <w:rsid w:val="00E43884"/>
    <w:rsid w:val="00E43890"/>
    <w:rsid w:val="00E44B5A"/>
    <w:rsid w:val="00E47F3B"/>
    <w:rsid w:val="00E52B11"/>
    <w:rsid w:val="00E54D07"/>
    <w:rsid w:val="00E55EAC"/>
    <w:rsid w:val="00E57E52"/>
    <w:rsid w:val="00E6061F"/>
    <w:rsid w:val="00E60C76"/>
    <w:rsid w:val="00E6338F"/>
    <w:rsid w:val="00E6599F"/>
    <w:rsid w:val="00E660BC"/>
    <w:rsid w:val="00E67557"/>
    <w:rsid w:val="00E67622"/>
    <w:rsid w:val="00E703F2"/>
    <w:rsid w:val="00E7133A"/>
    <w:rsid w:val="00E72A69"/>
    <w:rsid w:val="00E75494"/>
    <w:rsid w:val="00E75649"/>
    <w:rsid w:val="00E81275"/>
    <w:rsid w:val="00E81489"/>
    <w:rsid w:val="00E8228C"/>
    <w:rsid w:val="00E825AB"/>
    <w:rsid w:val="00E85579"/>
    <w:rsid w:val="00E85692"/>
    <w:rsid w:val="00E85B19"/>
    <w:rsid w:val="00E877EB"/>
    <w:rsid w:val="00E90880"/>
    <w:rsid w:val="00E933FE"/>
    <w:rsid w:val="00E94813"/>
    <w:rsid w:val="00E957B9"/>
    <w:rsid w:val="00EA0DB3"/>
    <w:rsid w:val="00EA291B"/>
    <w:rsid w:val="00EA2F87"/>
    <w:rsid w:val="00EA4CE7"/>
    <w:rsid w:val="00EB0F31"/>
    <w:rsid w:val="00EB1709"/>
    <w:rsid w:val="00EB25DF"/>
    <w:rsid w:val="00EB4894"/>
    <w:rsid w:val="00EB4DC4"/>
    <w:rsid w:val="00EB7CEF"/>
    <w:rsid w:val="00EC024D"/>
    <w:rsid w:val="00EC0C7D"/>
    <w:rsid w:val="00EC3A37"/>
    <w:rsid w:val="00EC49C7"/>
    <w:rsid w:val="00EC5E78"/>
    <w:rsid w:val="00EC5F6A"/>
    <w:rsid w:val="00ED01A6"/>
    <w:rsid w:val="00ED13BC"/>
    <w:rsid w:val="00ED15DA"/>
    <w:rsid w:val="00ED2E96"/>
    <w:rsid w:val="00ED4A1F"/>
    <w:rsid w:val="00ED4A26"/>
    <w:rsid w:val="00ED4F90"/>
    <w:rsid w:val="00ED63C9"/>
    <w:rsid w:val="00ED78B5"/>
    <w:rsid w:val="00EE01C3"/>
    <w:rsid w:val="00EE0768"/>
    <w:rsid w:val="00EE08D3"/>
    <w:rsid w:val="00EE0AE0"/>
    <w:rsid w:val="00EE1B16"/>
    <w:rsid w:val="00EE368F"/>
    <w:rsid w:val="00EE52D4"/>
    <w:rsid w:val="00EE58C3"/>
    <w:rsid w:val="00EE6D1F"/>
    <w:rsid w:val="00EE6F71"/>
    <w:rsid w:val="00EF056D"/>
    <w:rsid w:val="00EF79BA"/>
    <w:rsid w:val="00F01AFE"/>
    <w:rsid w:val="00F02BDF"/>
    <w:rsid w:val="00F04474"/>
    <w:rsid w:val="00F079B1"/>
    <w:rsid w:val="00F113A7"/>
    <w:rsid w:val="00F11583"/>
    <w:rsid w:val="00F13594"/>
    <w:rsid w:val="00F1501F"/>
    <w:rsid w:val="00F152AF"/>
    <w:rsid w:val="00F2126F"/>
    <w:rsid w:val="00F27E95"/>
    <w:rsid w:val="00F30776"/>
    <w:rsid w:val="00F3277C"/>
    <w:rsid w:val="00F40F19"/>
    <w:rsid w:val="00F415DE"/>
    <w:rsid w:val="00F41C65"/>
    <w:rsid w:val="00F44A43"/>
    <w:rsid w:val="00F44F9C"/>
    <w:rsid w:val="00F46AA7"/>
    <w:rsid w:val="00F527DD"/>
    <w:rsid w:val="00F55521"/>
    <w:rsid w:val="00F60BFA"/>
    <w:rsid w:val="00F62996"/>
    <w:rsid w:val="00F675F7"/>
    <w:rsid w:val="00F70C23"/>
    <w:rsid w:val="00F7418E"/>
    <w:rsid w:val="00F74539"/>
    <w:rsid w:val="00F77473"/>
    <w:rsid w:val="00F77851"/>
    <w:rsid w:val="00F77BAA"/>
    <w:rsid w:val="00F8161E"/>
    <w:rsid w:val="00F81B53"/>
    <w:rsid w:val="00F82D78"/>
    <w:rsid w:val="00F85A16"/>
    <w:rsid w:val="00F9099A"/>
    <w:rsid w:val="00F92AFC"/>
    <w:rsid w:val="00F933D4"/>
    <w:rsid w:val="00F93509"/>
    <w:rsid w:val="00F95323"/>
    <w:rsid w:val="00FA1D2C"/>
    <w:rsid w:val="00FA2FBB"/>
    <w:rsid w:val="00FA3E0F"/>
    <w:rsid w:val="00FA4B90"/>
    <w:rsid w:val="00FA547A"/>
    <w:rsid w:val="00FA6735"/>
    <w:rsid w:val="00FA7145"/>
    <w:rsid w:val="00FB05EE"/>
    <w:rsid w:val="00FB18A7"/>
    <w:rsid w:val="00FB2334"/>
    <w:rsid w:val="00FB3F33"/>
    <w:rsid w:val="00FB4090"/>
    <w:rsid w:val="00FB4F04"/>
    <w:rsid w:val="00FC1EEF"/>
    <w:rsid w:val="00FC41D5"/>
    <w:rsid w:val="00FC63E7"/>
    <w:rsid w:val="00FC69F5"/>
    <w:rsid w:val="00FC6DF8"/>
    <w:rsid w:val="00FD0451"/>
    <w:rsid w:val="00FD0C03"/>
    <w:rsid w:val="00FD16BE"/>
    <w:rsid w:val="00FD1EEE"/>
    <w:rsid w:val="00FE0A64"/>
    <w:rsid w:val="00FE36B7"/>
    <w:rsid w:val="00FE43F4"/>
    <w:rsid w:val="00FE686B"/>
    <w:rsid w:val="00FE764D"/>
    <w:rsid w:val="00FF097A"/>
    <w:rsid w:val="00FF0DEB"/>
    <w:rsid w:val="00FF164B"/>
    <w:rsid w:val="00FF1687"/>
    <w:rsid w:val="00FF57EC"/>
    <w:rsid w:val="00FF6B85"/>
    <w:rsid w:val="00FF6F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BFE59A4"/>
  <w15:docId w15:val="{F0ABA4AE-1E38-4FC1-9574-F2C27E1B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F60"/>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F60"/>
    <w:pPr>
      <w:ind w:left="720"/>
      <w:contextualSpacing/>
    </w:pPr>
  </w:style>
  <w:style w:type="paragraph" w:styleId="BalloonText">
    <w:name w:val="Balloon Text"/>
    <w:basedOn w:val="Normal"/>
    <w:link w:val="BalloonTextChar"/>
    <w:uiPriority w:val="99"/>
    <w:semiHidden/>
    <w:unhideWhenUsed/>
    <w:rsid w:val="00831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F60"/>
    <w:rPr>
      <w:rFonts w:ascii="Tahoma" w:hAnsi="Tahoma" w:cs="Tahoma"/>
      <w:sz w:val="16"/>
      <w:szCs w:val="16"/>
    </w:rPr>
  </w:style>
  <w:style w:type="paragraph" w:styleId="Header">
    <w:name w:val="header"/>
    <w:basedOn w:val="Normal"/>
    <w:link w:val="HeaderChar"/>
    <w:unhideWhenUsed/>
    <w:rsid w:val="00C9575A"/>
    <w:pPr>
      <w:tabs>
        <w:tab w:val="center" w:pos="4513"/>
        <w:tab w:val="right" w:pos="9026"/>
      </w:tabs>
      <w:spacing w:after="0" w:line="240" w:lineRule="auto"/>
    </w:pPr>
  </w:style>
  <w:style w:type="character" w:customStyle="1" w:styleId="HeaderChar">
    <w:name w:val="Header Char"/>
    <w:basedOn w:val="DefaultParagraphFont"/>
    <w:link w:val="Header"/>
    <w:rsid w:val="00C9575A"/>
  </w:style>
  <w:style w:type="paragraph" w:styleId="Footer">
    <w:name w:val="footer"/>
    <w:basedOn w:val="Normal"/>
    <w:link w:val="FooterChar"/>
    <w:uiPriority w:val="99"/>
    <w:unhideWhenUsed/>
    <w:rsid w:val="00C957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75A"/>
  </w:style>
  <w:style w:type="paragraph" w:styleId="BodyText">
    <w:name w:val="Body Text"/>
    <w:basedOn w:val="Normal"/>
    <w:link w:val="BodyTextChar"/>
    <w:uiPriority w:val="99"/>
    <w:rsid w:val="004A5240"/>
    <w:pPr>
      <w:suppressAutoHyphens/>
      <w:spacing w:after="120" w:line="240" w:lineRule="auto"/>
      <w:jc w:val="both"/>
    </w:pPr>
    <w:rPr>
      <w:rFonts w:ascii="Arial" w:eastAsia="Times New Roman" w:hAnsi="Arial" w:cs="Times New Roman"/>
      <w:lang w:eastAsia="ar-SA"/>
    </w:rPr>
  </w:style>
  <w:style w:type="character" w:customStyle="1" w:styleId="BodyTextChar">
    <w:name w:val="Body Text Char"/>
    <w:basedOn w:val="DefaultParagraphFont"/>
    <w:link w:val="BodyText"/>
    <w:uiPriority w:val="99"/>
    <w:rsid w:val="004A5240"/>
    <w:rPr>
      <w:rFonts w:ascii="Arial" w:eastAsia="Times New Roman" w:hAnsi="Arial" w:cs="Times New Roman"/>
      <w:lang w:eastAsia="ar-SA"/>
    </w:rPr>
  </w:style>
  <w:style w:type="paragraph" w:customStyle="1" w:styleId="TableParagraph">
    <w:name w:val="Table Paragraph"/>
    <w:basedOn w:val="Normal"/>
    <w:uiPriority w:val="1"/>
    <w:qFormat/>
    <w:rsid w:val="007A47F4"/>
    <w:pPr>
      <w:widowControl w:val="0"/>
      <w:spacing w:after="0" w:line="240" w:lineRule="auto"/>
    </w:pPr>
    <w:rPr>
      <w:rFonts w:ascii="Calibri" w:eastAsia="Calibri" w:hAnsi="Calibri" w:cs="Times New Roman"/>
      <w:lang w:val="en-US"/>
    </w:rPr>
  </w:style>
  <w:style w:type="table" w:customStyle="1" w:styleId="TableGrid1">
    <w:name w:val="Table Grid1"/>
    <w:basedOn w:val="TableNormal"/>
    <w:next w:val="TableGrid"/>
    <w:uiPriority w:val="59"/>
    <w:rsid w:val="00FD16B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2FA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4243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1135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B349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E422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C5E7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E6C2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A2FB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4DB3"/>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Spacing">
    <w:name w:val="No Spacing"/>
    <w:uiPriority w:val="1"/>
    <w:qFormat/>
    <w:rsid w:val="00AE43DB"/>
    <w:pPr>
      <w:suppressAutoHyphens/>
      <w:spacing w:after="0" w:line="240" w:lineRule="auto"/>
      <w:jc w:val="both"/>
    </w:pPr>
    <w:rPr>
      <w:rFonts w:ascii="Arial" w:eastAsia="Times New Roman" w:hAnsi="Arial" w:cs="Times New Roman"/>
      <w:lang w:eastAsia="ar-SA"/>
    </w:rPr>
  </w:style>
  <w:style w:type="character" w:customStyle="1" w:styleId="WW8Num1z1">
    <w:name w:val="WW8Num1z1"/>
    <w:rsid w:val="00E85579"/>
    <w:rPr>
      <w:rFonts w:ascii="Courier New" w:hAnsi="Courier New" w:cs="Courier New"/>
    </w:rPr>
  </w:style>
  <w:style w:type="character" w:customStyle="1" w:styleId="WW8Num6z2">
    <w:name w:val="WW8Num6z2"/>
    <w:rsid w:val="00291748"/>
    <w:rPr>
      <w:rFonts w:ascii="Wingdings" w:hAnsi="Wingdings"/>
    </w:rPr>
  </w:style>
  <w:style w:type="character" w:styleId="Strong">
    <w:name w:val="Strong"/>
    <w:basedOn w:val="DefaultParagraphFont"/>
    <w:uiPriority w:val="22"/>
    <w:qFormat/>
    <w:rsid w:val="00A70582"/>
    <w:rPr>
      <w:b/>
      <w:bCs/>
    </w:rPr>
  </w:style>
  <w:style w:type="character" w:customStyle="1" w:styleId="ms-rtefontsize-2">
    <w:name w:val="ms-rtefontsize-2"/>
    <w:basedOn w:val="DefaultParagraphFont"/>
    <w:rsid w:val="005F7C4A"/>
  </w:style>
  <w:style w:type="character" w:customStyle="1" w:styleId="ms-rtefontface-13">
    <w:name w:val="ms-rtefontface-13"/>
    <w:basedOn w:val="DefaultParagraphFont"/>
    <w:rsid w:val="00C1714E"/>
  </w:style>
  <w:style w:type="paragraph" w:customStyle="1" w:styleId="CouncilPlan">
    <w:name w:val="Council Plan"/>
    <w:basedOn w:val="Normal"/>
    <w:link w:val="CouncilPlanChar"/>
    <w:qFormat/>
    <w:rsid w:val="0087369C"/>
    <w:pPr>
      <w:spacing w:before="40" w:after="80" w:line="240" w:lineRule="auto"/>
    </w:pPr>
    <w:rPr>
      <w:rFonts w:ascii="Arial" w:eastAsia="Times New Roman" w:hAnsi="Arial" w:cs="Times New Roman"/>
      <w:sz w:val="20"/>
      <w:lang w:eastAsia="ar-SA"/>
    </w:rPr>
  </w:style>
  <w:style w:type="character" w:customStyle="1" w:styleId="CouncilPlanChar">
    <w:name w:val="Council Plan Char"/>
    <w:basedOn w:val="DefaultParagraphFont"/>
    <w:link w:val="CouncilPlan"/>
    <w:rsid w:val="0087369C"/>
    <w:rPr>
      <w:rFonts w:ascii="Arial" w:eastAsia="Times New Roman" w:hAnsi="Arial" w:cs="Times New Roman"/>
      <w:sz w:val="20"/>
      <w:lang w:eastAsia="ar-SA"/>
    </w:rPr>
  </w:style>
  <w:style w:type="paragraph" w:customStyle="1" w:styleId="dotpointsCP">
    <w:name w:val="dot points CP"/>
    <w:basedOn w:val="CouncilPlan"/>
    <w:link w:val="dotpointsCPChar"/>
    <w:qFormat/>
    <w:rsid w:val="00815DEF"/>
    <w:pPr>
      <w:numPr>
        <w:numId w:val="2"/>
      </w:numPr>
      <w:spacing w:after="40"/>
    </w:pPr>
    <w:rPr>
      <w:szCs w:val="20"/>
      <w:bdr w:val="none" w:sz="0" w:space="0" w:color="auto" w:frame="1"/>
      <w:shd w:val="clear" w:color="auto" w:fill="FFFFFF"/>
      <w:lang w:val="en-US"/>
    </w:rPr>
  </w:style>
  <w:style w:type="character" w:customStyle="1" w:styleId="dotpointsCPChar">
    <w:name w:val="dot points CP Char"/>
    <w:basedOn w:val="CouncilPlanChar"/>
    <w:link w:val="dotpointsCP"/>
    <w:rsid w:val="00815DEF"/>
    <w:rPr>
      <w:rFonts w:ascii="Arial" w:eastAsia="Times New Roman" w:hAnsi="Arial" w:cs="Times New Roman"/>
      <w:sz w:val="20"/>
      <w:szCs w:val="20"/>
      <w:bdr w:val="none" w:sz="0" w:space="0" w:color="auto" w:frame="1"/>
      <w:lang w:val="en-US" w:eastAsia="ar-SA"/>
    </w:rPr>
  </w:style>
  <w:style w:type="character" w:customStyle="1" w:styleId="WW8Num8z2">
    <w:name w:val="WW8Num8z2"/>
    <w:rsid w:val="00522715"/>
    <w:rPr>
      <w:rFonts w:ascii="Wingdings" w:hAnsi="Wingdings"/>
    </w:rPr>
  </w:style>
  <w:style w:type="paragraph" w:styleId="Revision">
    <w:name w:val="Revision"/>
    <w:hidden/>
    <w:uiPriority w:val="99"/>
    <w:semiHidden/>
    <w:rsid w:val="006455B9"/>
    <w:pPr>
      <w:spacing w:after="0" w:line="240" w:lineRule="auto"/>
    </w:pPr>
  </w:style>
  <w:style w:type="character" w:customStyle="1" w:styleId="questionvalue">
    <w:name w:val="questionvalue"/>
    <w:basedOn w:val="DefaultParagraphFont"/>
    <w:rsid w:val="00303165"/>
  </w:style>
  <w:style w:type="paragraph" w:styleId="NormalWeb">
    <w:name w:val="Normal (Web)"/>
    <w:basedOn w:val="Normal"/>
    <w:uiPriority w:val="99"/>
    <w:rsid w:val="00AB59F1"/>
    <w:pPr>
      <w:suppressAutoHyphens/>
      <w:spacing w:before="165" w:after="100" w:line="384" w:lineRule="atLeast"/>
    </w:pPr>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91951">
      <w:bodyDiv w:val="1"/>
      <w:marLeft w:val="0"/>
      <w:marRight w:val="0"/>
      <w:marTop w:val="0"/>
      <w:marBottom w:val="0"/>
      <w:divBdr>
        <w:top w:val="none" w:sz="0" w:space="0" w:color="auto"/>
        <w:left w:val="none" w:sz="0" w:space="0" w:color="auto"/>
        <w:bottom w:val="none" w:sz="0" w:space="0" w:color="auto"/>
        <w:right w:val="none" w:sz="0" w:space="0" w:color="auto"/>
      </w:divBdr>
    </w:div>
    <w:div w:id="184828787">
      <w:bodyDiv w:val="1"/>
      <w:marLeft w:val="0"/>
      <w:marRight w:val="0"/>
      <w:marTop w:val="0"/>
      <w:marBottom w:val="0"/>
      <w:divBdr>
        <w:top w:val="none" w:sz="0" w:space="0" w:color="auto"/>
        <w:left w:val="none" w:sz="0" w:space="0" w:color="auto"/>
        <w:bottom w:val="none" w:sz="0" w:space="0" w:color="auto"/>
        <w:right w:val="none" w:sz="0" w:space="0" w:color="auto"/>
      </w:divBdr>
    </w:div>
    <w:div w:id="309135512">
      <w:bodyDiv w:val="1"/>
      <w:marLeft w:val="0"/>
      <w:marRight w:val="0"/>
      <w:marTop w:val="0"/>
      <w:marBottom w:val="0"/>
      <w:divBdr>
        <w:top w:val="none" w:sz="0" w:space="0" w:color="auto"/>
        <w:left w:val="none" w:sz="0" w:space="0" w:color="auto"/>
        <w:bottom w:val="none" w:sz="0" w:space="0" w:color="auto"/>
        <w:right w:val="none" w:sz="0" w:space="0" w:color="auto"/>
      </w:divBdr>
    </w:div>
    <w:div w:id="455756463">
      <w:bodyDiv w:val="1"/>
      <w:marLeft w:val="0"/>
      <w:marRight w:val="0"/>
      <w:marTop w:val="0"/>
      <w:marBottom w:val="0"/>
      <w:divBdr>
        <w:top w:val="none" w:sz="0" w:space="0" w:color="auto"/>
        <w:left w:val="none" w:sz="0" w:space="0" w:color="auto"/>
        <w:bottom w:val="none" w:sz="0" w:space="0" w:color="auto"/>
        <w:right w:val="none" w:sz="0" w:space="0" w:color="auto"/>
      </w:divBdr>
    </w:div>
    <w:div w:id="536428562">
      <w:bodyDiv w:val="1"/>
      <w:marLeft w:val="0"/>
      <w:marRight w:val="0"/>
      <w:marTop w:val="0"/>
      <w:marBottom w:val="0"/>
      <w:divBdr>
        <w:top w:val="none" w:sz="0" w:space="0" w:color="auto"/>
        <w:left w:val="none" w:sz="0" w:space="0" w:color="auto"/>
        <w:bottom w:val="none" w:sz="0" w:space="0" w:color="auto"/>
        <w:right w:val="none" w:sz="0" w:space="0" w:color="auto"/>
      </w:divBdr>
    </w:div>
    <w:div w:id="760218200">
      <w:bodyDiv w:val="1"/>
      <w:marLeft w:val="0"/>
      <w:marRight w:val="0"/>
      <w:marTop w:val="0"/>
      <w:marBottom w:val="0"/>
      <w:divBdr>
        <w:top w:val="none" w:sz="0" w:space="0" w:color="auto"/>
        <w:left w:val="none" w:sz="0" w:space="0" w:color="auto"/>
        <w:bottom w:val="none" w:sz="0" w:space="0" w:color="auto"/>
        <w:right w:val="none" w:sz="0" w:space="0" w:color="auto"/>
      </w:divBdr>
    </w:div>
    <w:div w:id="785660360">
      <w:bodyDiv w:val="1"/>
      <w:marLeft w:val="0"/>
      <w:marRight w:val="0"/>
      <w:marTop w:val="0"/>
      <w:marBottom w:val="0"/>
      <w:divBdr>
        <w:top w:val="none" w:sz="0" w:space="0" w:color="auto"/>
        <w:left w:val="none" w:sz="0" w:space="0" w:color="auto"/>
        <w:bottom w:val="none" w:sz="0" w:space="0" w:color="auto"/>
        <w:right w:val="none" w:sz="0" w:space="0" w:color="auto"/>
      </w:divBdr>
    </w:div>
    <w:div w:id="907498142">
      <w:bodyDiv w:val="1"/>
      <w:marLeft w:val="0"/>
      <w:marRight w:val="0"/>
      <w:marTop w:val="0"/>
      <w:marBottom w:val="0"/>
      <w:divBdr>
        <w:top w:val="none" w:sz="0" w:space="0" w:color="auto"/>
        <w:left w:val="none" w:sz="0" w:space="0" w:color="auto"/>
        <w:bottom w:val="none" w:sz="0" w:space="0" w:color="auto"/>
        <w:right w:val="none" w:sz="0" w:space="0" w:color="auto"/>
      </w:divBdr>
    </w:div>
    <w:div w:id="1206408010">
      <w:bodyDiv w:val="1"/>
      <w:marLeft w:val="0"/>
      <w:marRight w:val="0"/>
      <w:marTop w:val="0"/>
      <w:marBottom w:val="0"/>
      <w:divBdr>
        <w:top w:val="none" w:sz="0" w:space="0" w:color="auto"/>
        <w:left w:val="none" w:sz="0" w:space="0" w:color="auto"/>
        <w:bottom w:val="none" w:sz="0" w:space="0" w:color="auto"/>
        <w:right w:val="none" w:sz="0" w:space="0" w:color="auto"/>
      </w:divBdr>
    </w:div>
    <w:div w:id="1341278242">
      <w:bodyDiv w:val="1"/>
      <w:marLeft w:val="0"/>
      <w:marRight w:val="0"/>
      <w:marTop w:val="0"/>
      <w:marBottom w:val="0"/>
      <w:divBdr>
        <w:top w:val="none" w:sz="0" w:space="0" w:color="auto"/>
        <w:left w:val="none" w:sz="0" w:space="0" w:color="auto"/>
        <w:bottom w:val="none" w:sz="0" w:space="0" w:color="auto"/>
        <w:right w:val="none" w:sz="0" w:space="0" w:color="auto"/>
      </w:divBdr>
    </w:div>
    <w:div w:id="1419131885">
      <w:bodyDiv w:val="1"/>
      <w:marLeft w:val="0"/>
      <w:marRight w:val="0"/>
      <w:marTop w:val="0"/>
      <w:marBottom w:val="0"/>
      <w:divBdr>
        <w:top w:val="none" w:sz="0" w:space="0" w:color="auto"/>
        <w:left w:val="none" w:sz="0" w:space="0" w:color="auto"/>
        <w:bottom w:val="none" w:sz="0" w:space="0" w:color="auto"/>
        <w:right w:val="none" w:sz="0" w:space="0" w:color="auto"/>
      </w:divBdr>
    </w:div>
    <w:div w:id="1505709776">
      <w:bodyDiv w:val="1"/>
      <w:marLeft w:val="0"/>
      <w:marRight w:val="0"/>
      <w:marTop w:val="0"/>
      <w:marBottom w:val="0"/>
      <w:divBdr>
        <w:top w:val="none" w:sz="0" w:space="0" w:color="auto"/>
        <w:left w:val="none" w:sz="0" w:space="0" w:color="auto"/>
        <w:bottom w:val="none" w:sz="0" w:space="0" w:color="auto"/>
        <w:right w:val="none" w:sz="0" w:space="0" w:color="auto"/>
      </w:divBdr>
    </w:div>
    <w:div w:id="1610628334">
      <w:bodyDiv w:val="1"/>
      <w:marLeft w:val="0"/>
      <w:marRight w:val="0"/>
      <w:marTop w:val="0"/>
      <w:marBottom w:val="0"/>
      <w:divBdr>
        <w:top w:val="none" w:sz="0" w:space="0" w:color="auto"/>
        <w:left w:val="none" w:sz="0" w:space="0" w:color="auto"/>
        <w:bottom w:val="none" w:sz="0" w:space="0" w:color="auto"/>
        <w:right w:val="none" w:sz="0" w:space="0" w:color="auto"/>
      </w:divBdr>
    </w:div>
    <w:div w:id="1670862856">
      <w:bodyDiv w:val="1"/>
      <w:marLeft w:val="0"/>
      <w:marRight w:val="0"/>
      <w:marTop w:val="0"/>
      <w:marBottom w:val="0"/>
      <w:divBdr>
        <w:top w:val="none" w:sz="0" w:space="0" w:color="auto"/>
        <w:left w:val="none" w:sz="0" w:space="0" w:color="auto"/>
        <w:bottom w:val="none" w:sz="0" w:space="0" w:color="auto"/>
        <w:right w:val="none" w:sz="0" w:space="0" w:color="auto"/>
      </w:divBdr>
    </w:div>
    <w:div w:id="1730765797">
      <w:bodyDiv w:val="1"/>
      <w:marLeft w:val="0"/>
      <w:marRight w:val="0"/>
      <w:marTop w:val="0"/>
      <w:marBottom w:val="0"/>
      <w:divBdr>
        <w:top w:val="none" w:sz="0" w:space="0" w:color="auto"/>
        <w:left w:val="none" w:sz="0" w:space="0" w:color="auto"/>
        <w:bottom w:val="none" w:sz="0" w:space="0" w:color="auto"/>
        <w:right w:val="none" w:sz="0" w:space="0" w:color="auto"/>
      </w:divBdr>
    </w:div>
    <w:div w:id="1739790583">
      <w:bodyDiv w:val="1"/>
      <w:marLeft w:val="0"/>
      <w:marRight w:val="0"/>
      <w:marTop w:val="0"/>
      <w:marBottom w:val="0"/>
      <w:divBdr>
        <w:top w:val="none" w:sz="0" w:space="0" w:color="auto"/>
        <w:left w:val="none" w:sz="0" w:space="0" w:color="auto"/>
        <w:bottom w:val="none" w:sz="0" w:space="0" w:color="auto"/>
        <w:right w:val="none" w:sz="0" w:space="0" w:color="auto"/>
      </w:divBdr>
    </w:div>
    <w:div w:id="1781686187">
      <w:bodyDiv w:val="1"/>
      <w:marLeft w:val="0"/>
      <w:marRight w:val="0"/>
      <w:marTop w:val="0"/>
      <w:marBottom w:val="0"/>
      <w:divBdr>
        <w:top w:val="none" w:sz="0" w:space="0" w:color="auto"/>
        <w:left w:val="none" w:sz="0" w:space="0" w:color="auto"/>
        <w:bottom w:val="none" w:sz="0" w:space="0" w:color="auto"/>
        <w:right w:val="none" w:sz="0" w:space="0" w:color="auto"/>
      </w:divBdr>
    </w:div>
    <w:div w:id="1987125193">
      <w:bodyDiv w:val="1"/>
      <w:marLeft w:val="0"/>
      <w:marRight w:val="0"/>
      <w:marTop w:val="0"/>
      <w:marBottom w:val="0"/>
      <w:divBdr>
        <w:top w:val="none" w:sz="0" w:space="0" w:color="auto"/>
        <w:left w:val="none" w:sz="0" w:space="0" w:color="auto"/>
        <w:bottom w:val="none" w:sz="0" w:space="0" w:color="auto"/>
        <w:right w:val="none" w:sz="0" w:space="0" w:color="auto"/>
      </w:divBdr>
    </w:div>
    <w:div w:id="2050908559">
      <w:bodyDiv w:val="1"/>
      <w:marLeft w:val="0"/>
      <w:marRight w:val="0"/>
      <w:marTop w:val="0"/>
      <w:marBottom w:val="0"/>
      <w:divBdr>
        <w:top w:val="none" w:sz="0" w:space="0" w:color="auto"/>
        <w:left w:val="none" w:sz="0" w:space="0" w:color="auto"/>
        <w:bottom w:val="none" w:sz="0" w:space="0" w:color="auto"/>
        <w:right w:val="none" w:sz="0" w:space="0" w:color="auto"/>
      </w:divBdr>
    </w:div>
    <w:div w:id="213532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sz="1800" baseline="0">
                <a:solidFill>
                  <a:srgbClr val="8DC63F"/>
                </a:solidFill>
              </a:rPr>
              <a:t>Summary of progress - </a:t>
            </a:r>
            <a:br>
              <a:rPr lang="en-US" sz="1800" baseline="0">
                <a:solidFill>
                  <a:srgbClr val="8DC63F"/>
                </a:solidFill>
              </a:rPr>
            </a:br>
            <a:r>
              <a:rPr lang="en-US" sz="1800" baseline="0">
                <a:solidFill>
                  <a:srgbClr val="8DC63F"/>
                </a:solidFill>
              </a:rPr>
              <a:t>1 July 2019 to 30 June 2020</a:t>
            </a:r>
          </a:p>
        </c:rich>
      </c:tx>
      <c:layout>
        <c:manualLayout>
          <c:xMode val="edge"/>
          <c:yMode val="edge"/>
          <c:x val="0.15910923659393469"/>
          <c:y val="2.214470361016194E-2"/>
        </c:manualLayout>
      </c:layout>
      <c:overlay val="0"/>
    </c:title>
    <c:autoTitleDeleted val="0"/>
    <c:plotArea>
      <c:layout>
        <c:manualLayout>
          <c:layoutTarget val="inner"/>
          <c:xMode val="edge"/>
          <c:yMode val="edge"/>
          <c:x val="0.10604524543841209"/>
          <c:y val="0.16072331351924429"/>
          <c:w val="0.76683149836029796"/>
          <c:h val="0.53016943230053881"/>
        </c:manualLayout>
      </c:layout>
      <c:pieChart>
        <c:varyColors val="1"/>
        <c:ser>
          <c:idx val="0"/>
          <c:order val="0"/>
          <c:tx>
            <c:strRef>
              <c:f>Sheet1!$B$1</c:f>
              <c:strCache>
                <c:ptCount val="1"/>
                <c:pt idx="0">
                  <c:v># of actions</c:v>
                </c:pt>
              </c:strCache>
            </c:strRef>
          </c:tx>
          <c:spPr>
            <a:ln>
              <a:solidFill>
                <a:sysClr val="window" lastClr="FFFFFF"/>
              </a:solidFill>
            </a:ln>
            <a:effectLst>
              <a:outerShdw blurRad="50800" dist="38100" dir="2700000" algn="tl" rotWithShape="0">
                <a:prstClr val="black">
                  <a:alpha val="40000"/>
                </a:prstClr>
              </a:outerShdw>
            </a:effectLst>
          </c:spPr>
          <c:dPt>
            <c:idx val="0"/>
            <c:bubble3D val="0"/>
            <c:spPr>
              <a:solidFill>
                <a:srgbClr val="92D050"/>
              </a:solidFill>
              <a:ln>
                <a:solidFill>
                  <a:sysClr val="window" lastClr="FFFFFF"/>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77F5-4A83-81DF-79769C5B82C1}"/>
              </c:ext>
            </c:extLst>
          </c:dPt>
          <c:dPt>
            <c:idx val="1"/>
            <c:bubble3D val="0"/>
            <c:spPr>
              <a:solidFill>
                <a:schemeClr val="tx2">
                  <a:lumMod val="60000"/>
                  <a:lumOff val="40000"/>
                </a:schemeClr>
              </a:solidFill>
              <a:ln>
                <a:solidFill>
                  <a:sysClr val="window" lastClr="FFFFFF"/>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3-77F5-4A83-81DF-79769C5B82C1}"/>
              </c:ext>
            </c:extLst>
          </c:dPt>
          <c:dPt>
            <c:idx val="2"/>
            <c:bubble3D val="0"/>
            <c:spPr>
              <a:solidFill>
                <a:schemeClr val="accent4"/>
              </a:solidFill>
              <a:ln>
                <a:solidFill>
                  <a:sysClr val="window" lastClr="FFFFFF"/>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5-77F5-4A83-81DF-79769C5B82C1}"/>
              </c:ext>
            </c:extLst>
          </c:dPt>
          <c:dPt>
            <c:idx val="3"/>
            <c:bubble3D val="0"/>
            <c:spPr>
              <a:solidFill>
                <a:schemeClr val="accent2"/>
              </a:solidFill>
              <a:ln>
                <a:solidFill>
                  <a:sysClr val="window" lastClr="FFFFFF"/>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7-77F5-4A83-81DF-79769C5B82C1}"/>
              </c:ext>
            </c:extLst>
          </c:dPt>
          <c:dPt>
            <c:idx val="4"/>
            <c:bubble3D val="0"/>
            <c:spPr>
              <a:solidFill>
                <a:schemeClr val="bg1">
                  <a:lumMod val="65000"/>
                </a:schemeClr>
              </a:solidFill>
              <a:ln>
                <a:solidFill>
                  <a:sysClr val="window" lastClr="FFFFFF"/>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9-77F5-4A83-81DF-79769C5B82C1}"/>
              </c:ext>
            </c:extLst>
          </c:dPt>
          <c:dLbls>
            <c:dLbl>
              <c:idx val="0"/>
              <c:layout>
                <c:manualLayout>
                  <c:x val="-0.24474234458267269"/>
                  <c:y val="-7.77378299410686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7F5-4A83-81DF-79769C5B82C1}"/>
                </c:ext>
              </c:extLst>
            </c:dLbl>
            <c:dLbl>
              <c:idx val="1"/>
              <c:layout>
                <c:manualLayout>
                  <c:x val="0.17934239333403401"/>
                  <c:y val="2.917578698889054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7F5-4A83-81DF-79769C5B82C1}"/>
                </c:ext>
              </c:extLst>
            </c:dLbl>
            <c:dLbl>
              <c:idx val="2"/>
              <c:layout>
                <c:manualLayout>
                  <c:x val="7.4977581082682751E-2"/>
                  <c:y val="5.6858119150200503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7F5-4A83-81DF-79769C5B82C1}"/>
                </c:ext>
              </c:extLst>
            </c:dLbl>
            <c:dLbl>
              <c:idx val="3"/>
              <c:delete val="1"/>
              <c:extLst>
                <c:ext xmlns:c15="http://schemas.microsoft.com/office/drawing/2012/chart" uri="{CE6537A1-D6FC-4f65-9D91-7224C49458BB}"/>
                <c:ext xmlns:c16="http://schemas.microsoft.com/office/drawing/2014/chart" uri="{C3380CC4-5D6E-409C-BE32-E72D297353CC}">
                  <c16:uniqueId val="{00000007-77F5-4A83-81DF-79769C5B82C1}"/>
                </c:ext>
              </c:extLst>
            </c:dLbl>
            <c:dLbl>
              <c:idx val="4"/>
              <c:layout>
                <c:manualLayout>
                  <c:x val="2.7268783251000239E-2"/>
                  <c:y val="6.3836230022329493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7F5-4A83-81DF-79769C5B82C1}"/>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Sheet1!$A$2:$A$6</c:f>
              <c:strCache>
                <c:ptCount val="5"/>
                <c:pt idx="0">
                  <c:v>Completed (72% or 94 actions)</c:v>
                </c:pt>
                <c:pt idx="1">
                  <c:v>Significant Progress (19% or 24 actions)</c:v>
                </c:pt>
                <c:pt idx="2">
                  <c:v>Some Progress (3% or 4 actions)</c:v>
                </c:pt>
                <c:pt idx="3">
                  <c:v>No Progress (no actions)</c:v>
                </c:pt>
                <c:pt idx="4">
                  <c:v>Deferred (6% or 8 actions)</c:v>
                </c:pt>
              </c:strCache>
            </c:strRef>
          </c:cat>
          <c:val>
            <c:numRef>
              <c:f>Sheet1!$B$2:$B$6</c:f>
              <c:numCache>
                <c:formatCode>General</c:formatCode>
                <c:ptCount val="5"/>
                <c:pt idx="0">
                  <c:v>94</c:v>
                </c:pt>
                <c:pt idx="1">
                  <c:v>24</c:v>
                </c:pt>
                <c:pt idx="2">
                  <c:v>4</c:v>
                </c:pt>
                <c:pt idx="3">
                  <c:v>0</c:v>
                </c:pt>
                <c:pt idx="4">
                  <c:v>8</c:v>
                </c:pt>
              </c:numCache>
            </c:numRef>
          </c:val>
          <c:extLst>
            <c:ext xmlns:c16="http://schemas.microsoft.com/office/drawing/2014/chart" uri="{C3380CC4-5D6E-409C-BE32-E72D297353CC}">
              <c16:uniqueId val="{0000000A-77F5-4A83-81DF-79769C5B82C1}"/>
            </c:ext>
          </c:extLst>
        </c:ser>
        <c:dLbls>
          <c:showLegendKey val="0"/>
          <c:showVal val="0"/>
          <c:showCatName val="0"/>
          <c:showSerName val="0"/>
          <c:showPercent val="0"/>
          <c:showBubbleSize val="0"/>
          <c:showLeaderLines val="0"/>
        </c:dLbls>
        <c:firstSliceAng val="0"/>
      </c:pieChart>
    </c:plotArea>
    <c:legend>
      <c:legendPos val="b"/>
      <c:layout>
        <c:manualLayout>
          <c:xMode val="edge"/>
          <c:yMode val="edge"/>
          <c:x val="0.13820798658373393"/>
          <c:y val="0.67371716271315152"/>
          <c:w val="0.65340107834433236"/>
          <c:h val="0.31467287343799005"/>
        </c:manualLayout>
      </c:layout>
      <c:overlay val="0"/>
      <c:txPr>
        <a:bodyPr/>
        <a:lstStyle/>
        <a:p>
          <a:pPr>
            <a:defRPr sz="1100" baseline="0"/>
          </a:pPr>
          <a:endParaRPr lang="en-US"/>
        </a:p>
      </c:txPr>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AEA78-2DCB-4A5D-AB26-8E82CA37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karlaf</dc:creator>
  <cp:keywords/>
  <dc:description/>
  <cp:lastModifiedBy>Hayley Carmichael</cp:lastModifiedBy>
  <cp:revision>29</cp:revision>
  <cp:lastPrinted>2017-10-19T23:02:00Z</cp:lastPrinted>
  <dcterms:created xsi:type="dcterms:W3CDTF">2020-04-23T01:11:00Z</dcterms:created>
  <dcterms:modified xsi:type="dcterms:W3CDTF">2020-08-05T00:39:00Z</dcterms:modified>
</cp:coreProperties>
</file>