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4FE6B" w14:textId="77777777" w:rsidR="001E4B91" w:rsidRPr="00D0334C" w:rsidRDefault="001E4B91" w:rsidP="00B96E7C">
      <w:pPr>
        <w:spacing w:after="0" w:line="240" w:lineRule="auto"/>
        <w:rPr>
          <w:rFonts w:ascii="Arial" w:hAnsi="Arial" w:cs="Arial"/>
          <w:sz w:val="4"/>
          <w:szCs w:val="4"/>
        </w:rPr>
      </w:pPr>
    </w:p>
    <w:tbl>
      <w:tblPr>
        <w:tblStyle w:val="TableGrid"/>
        <w:tblpPr w:leftFromText="180" w:rightFromText="180" w:vertAnchor="page" w:horzAnchor="margin" w:tblpY="3646"/>
        <w:tblW w:w="0" w:type="auto"/>
        <w:tblLayout w:type="fixed"/>
        <w:tblLook w:val="04A0" w:firstRow="1" w:lastRow="0" w:firstColumn="1" w:lastColumn="0" w:noHBand="0" w:noVBand="1"/>
      </w:tblPr>
      <w:tblGrid>
        <w:gridCol w:w="7050"/>
        <w:gridCol w:w="7050"/>
        <w:gridCol w:w="7050"/>
      </w:tblGrid>
      <w:tr w:rsidR="00E0142A" w:rsidRPr="00D0334C" w14:paraId="5E0CD563" w14:textId="77777777" w:rsidTr="00670BF4">
        <w:trPr>
          <w:trHeight w:val="559"/>
        </w:trPr>
        <w:tc>
          <w:tcPr>
            <w:tcW w:w="7050" w:type="dxa"/>
            <w:vMerge w:val="restart"/>
            <w:tcBorders>
              <w:right w:val="nil"/>
            </w:tcBorders>
          </w:tcPr>
          <w:p w14:paraId="55B1081E" w14:textId="77777777" w:rsidR="00E0142A" w:rsidRPr="00D0334C" w:rsidRDefault="001113B6" w:rsidP="00E0142A">
            <w:pPr>
              <w:rPr>
                <w:rFonts w:ascii="Arial" w:hAnsi="Arial" w:cs="Arial"/>
                <w:b/>
                <w:noProof/>
                <w:lang w:eastAsia="en-AU"/>
              </w:rPr>
            </w:pPr>
            <w:r w:rsidRPr="00D0334C">
              <w:rPr>
                <w:rFonts w:ascii="Arial" w:hAnsi="Arial" w:cs="Arial"/>
                <w:noProof/>
                <w:lang w:eastAsia="en-AU"/>
              </w:rPr>
              <w:drawing>
                <wp:inline distT="0" distB="0" distL="0" distR="0" wp14:anchorId="147E8749" wp14:editId="5518AF5E">
                  <wp:extent cx="4352925" cy="75914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0142A" w:rsidRPr="00D0334C">
              <w:rPr>
                <w:rFonts w:ascii="Arial" w:eastAsia="Arial" w:hAnsi="Arial" w:cs="Arial"/>
                <w:b/>
                <w:noProof/>
                <w:lang w:eastAsia="en-AU"/>
              </w:rPr>
              <mc:AlternateContent>
                <mc:Choice Requires="wps">
                  <w:drawing>
                    <wp:anchor distT="0" distB="0" distL="114300" distR="114300" simplePos="0" relativeHeight="251684864" behindDoc="1" locked="0" layoutInCell="0" allowOverlap="1" wp14:anchorId="2F0C9DAA" wp14:editId="1209478C">
                      <wp:simplePos x="0" y="0"/>
                      <wp:positionH relativeFrom="column">
                        <wp:posOffset>8877300</wp:posOffset>
                      </wp:positionH>
                      <wp:positionV relativeFrom="paragraph">
                        <wp:posOffset>10161</wp:posOffset>
                      </wp:positionV>
                      <wp:extent cx="4498975" cy="820420"/>
                      <wp:effectExtent l="0" t="0" r="0" b="0"/>
                      <wp:wrapNone/>
                      <wp:docPr id="30" name="Round Same Side Corner Rectangle 30"/>
                      <wp:cNvGraphicFramePr/>
                      <a:graphic xmlns:a="http://schemas.openxmlformats.org/drawingml/2006/main">
                        <a:graphicData uri="http://schemas.microsoft.com/office/word/2010/wordprocessingShape">
                          <wps:wsp>
                            <wps:cNvSpPr/>
                            <wps:spPr>
                              <a:xfrm>
                                <a:off x="0" y="0"/>
                                <a:ext cx="4498975" cy="820420"/>
                              </a:xfrm>
                              <a:prstGeom prst="round2SameRect">
                                <a:avLst/>
                              </a:prstGeom>
                              <a:solidFill>
                                <a:srgbClr val="0095D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265E" id="Round Same Side Corner Rectangle 30" o:spid="_x0000_s1026" style="position:absolute;margin-left:699pt;margin-top:.8pt;width:354.25pt;height:64.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98975,8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" o:allowincell="f" path="m136739,l4362236,v75519,,136739,61220,136739,136739l4498975,820420r,l,820420r,l,136739c,61220,61220,,136739,xe" fillcolor="#0095d4" stroked="f" strokeweight="2pt">
                      <v:path arrowok="t" o:connecttype="custom" o:connectlocs="136739,0;4362236,0;4498975,136739;4498975,820420;4498975,820420;0,820420;0,820420;0,136739;136739,0" o:connectangles="0,0,0,0,0,0,0,0,0"/>
                    </v:shape>
                  </w:pict>
                </mc:Fallback>
              </mc:AlternateContent>
            </w:r>
            <w:r w:rsidR="00E0142A" w:rsidRPr="00D0334C">
              <w:rPr>
                <w:rFonts w:ascii="Arial" w:eastAsia="Arial" w:hAnsi="Arial" w:cs="Arial"/>
                <w:b/>
                <w:noProof/>
                <w:lang w:eastAsia="en-AU"/>
              </w:rPr>
              <mc:AlternateContent>
                <mc:Choice Requires="wps">
                  <w:drawing>
                    <wp:anchor distT="0" distB="0" distL="114300" distR="114300" simplePos="0" relativeHeight="251683840" behindDoc="1" locked="0" layoutInCell="0" allowOverlap="1" wp14:anchorId="090A6F99" wp14:editId="7067FAB9">
                      <wp:simplePos x="0" y="0"/>
                      <wp:positionH relativeFrom="column">
                        <wp:posOffset>4410075</wp:posOffset>
                      </wp:positionH>
                      <wp:positionV relativeFrom="paragraph">
                        <wp:posOffset>10160</wp:posOffset>
                      </wp:positionV>
                      <wp:extent cx="4467225" cy="820420"/>
                      <wp:effectExtent l="0" t="0" r="9525" b="0"/>
                      <wp:wrapNone/>
                      <wp:docPr id="26" name="Round Same Side Corner Rectangle 26"/>
                      <wp:cNvGraphicFramePr/>
                      <a:graphic xmlns:a="http://schemas.openxmlformats.org/drawingml/2006/main">
                        <a:graphicData uri="http://schemas.microsoft.com/office/word/2010/wordprocessingShape">
                          <wps:wsp>
                            <wps:cNvSpPr/>
                            <wps:spPr>
                              <a:xfrm>
                                <a:off x="0" y="0"/>
                                <a:ext cx="4467225" cy="820420"/>
                              </a:xfrm>
                              <a:prstGeom prst="round2SameRect">
                                <a:avLst/>
                              </a:prstGeom>
                              <a:solidFill>
                                <a:srgbClr val="DB581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933C7" id="Round Same Side Corner Rectangle 26" o:spid="_x0000_s1026" style="position:absolute;margin-left:347.25pt;margin-top:.8pt;width:351.75pt;height:6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8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" o:allowincell="f" path="m136739,l4330486,v75519,,136739,61220,136739,136739l4467225,820420r,l,820420r,l,136739c,61220,61220,,136739,xe" fillcolor="#db5810" stroked="f" strokeweight="2pt">
                      <v:path arrowok="t" o:connecttype="custom" o:connectlocs="136739,0;4330486,0;4467225,136739;4467225,820420;4467225,820420;0,820420;0,820420;0,136739;136739,0" o:connectangles="0,0,0,0,0,0,0,0,0"/>
                    </v:shape>
                  </w:pict>
                </mc:Fallback>
              </mc:AlternateContent>
            </w:r>
          </w:p>
        </w:tc>
        <w:tc>
          <w:tcPr>
            <w:tcW w:w="7050" w:type="dxa"/>
            <w:tcBorders>
              <w:top w:val="nil"/>
              <w:bottom w:val="nil"/>
              <w:right w:val="nil"/>
            </w:tcBorders>
          </w:tcPr>
          <w:tbl>
            <w:tblPr>
              <w:tblStyle w:val="TableGrid4"/>
              <w:tblW w:w="6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1"/>
              <w:gridCol w:w="3958"/>
            </w:tblGrid>
            <w:tr w:rsidR="00E0142A" w:rsidRPr="00D0334C" w14:paraId="65C6EEF3" w14:textId="77777777" w:rsidTr="00670BF4">
              <w:trPr>
                <w:trHeight w:val="1270"/>
              </w:trPr>
              <w:tc>
                <w:tcPr>
                  <w:tcW w:w="2961" w:type="dxa"/>
                  <w:vAlign w:val="bottom"/>
                </w:tcPr>
                <w:p w14:paraId="0391380D" w14:textId="77777777" w:rsidR="00E0142A" w:rsidRPr="00D0334C" w:rsidRDefault="00E0142A" w:rsidP="006210D3">
                  <w:pPr>
                    <w:framePr w:hSpace="180" w:wrap="around" w:vAnchor="page" w:hAnchor="margin" w:y="3646"/>
                    <w:tabs>
                      <w:tab w:val="center" w:pos="4153"/>
                      <w:tab w:val="right" w:pos="8306"/>
                    </w:tabs>
                    <w:suppressAutoHyphens/>
                    <w:rPr>
                      <w:rFonts w:ascii="Arial" w:eastAsia="Arial" w:hAnsi="Arial" w:cs="Arial"/>
                      <w:lang w:eastAsia="ar-SA"/>
                    </w:rPr>
                  </w:pPr>
                  <w:r w:rsidRPr="00D0334C">
                    <w:rPr>
                      <w:rFonts w:ascii="Arial" w:eastAsia="Arial" w:hAnsi="Arial" w:cs="Arial"/>
                      <w:noProof/>
                    </w:rPr>
                    <w:drawing>
                      <wp:inline distT="0" distB="0" distL="0" distR="0" wp14:anchorId="600A899C" wp14:editId="0F4E1000">
                        <wp:extent cx="1704975" cy="789098"/>
                        <wp:effectExtent l="0" t="0" r="0" b="0"/>
                        <wp:docPr id="7" name="Picture 7" descr="H:\Community Plans\Hume Horizons\Iconography\Theme 1 - Icon and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ty Plans\Hume Horizons\Iconography\Theme 1 - Icon and Tit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789098"/>
                                </a:xfrm>
                                <a:prstGeom prst="rect">
                                  <a:avLst/>
                                </a:prstGeom>
                                <a:noFill/>
                                <a:ln>
                                  <a:noFill/>
                                </a:ln>
                              </pic:spPr>
                            </pic:pic>
                          </a:graphicData>
                        </a:graphic>
                      </wp:inline>
                    </w:drawing>
                  </w:r>
                </w:p>
              </w:tc>
              <w:tc>
                <w:tcPr>
                  <w:tcW w:w="3958" w:type="dxa"/>
                  <w:vAlign w:val="center"/>
                </w:tcPr>
                <w:p w14:paraId="751FF355" w14:textId="77777777" w:rsidR="00E0142A" w:rsidRPr="00D0334C" w:rsidRDefault="00E0142A" w:rsidP="006210D3">
                  <w:pPr>
                    <w:framePr w:hSpace="180" w:wrap="around" w:vAnchor="page" w:hAnchor="margin" w:y="3646"/>
                    <w:suppressAutoHyphens/>
                    <w:rPr>
                      <w:rFonts w:ascii="Arial" w:eastAsia="Arial" w:hAnsi="Arial" w:cs="Arial"/>
                      <w:color w:val="FFFFFF" w:themeColor="background1"/>
                      <w:lang w:eastAsia="ar-SA"/>
                    </w:rPr>
                  </w:pPr>
                  <w:r w:rsidRPr="00D0334C">
                    <w:rPr>
                      <w:rFonts w:ascii="Arial" w:eastAsia="Arial" w:hAnsi="Arial" w:cs="Arial"/>
                      <w:color w:val="FFFFFF" w:themeColor="background1"/>
                      <w:sz w:val="32"/>
                      <w:lang w:eastAsia="ar-SA"/>
                    </w:rPr>
                    <w:t>A WELL</w:t>
                  </w:r>
                  <w:r w:rsidR="00C96355">
                    <w:rPr>
                      <w:rFonts w:ascii="Arial" w:eastAsia="Arial" w:hAnsi="Arial" w:cs="Arial"/>
                      <w:color w:val="FFFFFF" w:themeColor="background1"/>
                      <w:sz w:val="32"/>
                      <w:lang w:eastAsia="ar-SA"/>
                    </w:rPr>
                    <w:t>-</w:t>
                  </w:r>
                  <w:r w:rsidRPr="00D0334C">
                    <w:rPr>
                      <w:rFonts w:ascii="Arial" w:eastAsia="Arial" w:hAnsi="Arial" w:cs="Arial"/>
                      <w:color w:val="FFFFFF" w:themeColor="background1"/>
                      <w:sz w:val="32"/>
                      <w:lang w:eastAsia="ar-SA"/>
                    </w:rPr>
                    <w:t>EDUCATED AND EMPLOYED COMMUNITY</w:t>
                  </w:r>
                </w:p>
              </w:tc>
            </w:tr>
          </w:tbl>
          <w:p w14:paraId="1BC9CFD9" w14:textId="77777777" w:rsidR="00E0142A" w:rsidRPr="00D0334C" w:rsidRDefault="00E0142A" w:rsidP="00E0142A">
            <w:pPr>
              <w:rPr>
                <w:rFonts w:ascii="Arial" w:eastAsia="Arial" w:hAnsi="Arial" w:cs="Arial"/>
                <w:noProof/>
                <w:lang w:eastAsia="en-AU"/>
              </w:rPr>
            </w:pPr>
          </w:p>
        </w:tc>
        <w:tc>
          <w:tcPr>
            <w:tcW w:w="7050" w:type="dxa"/>
            <w:tcBorders>
              <w:top w:val="nil"/>
              <w:left w:val="nil"/>
              <w:bottom w:val="nil"/>
              <w:right w:val="nil"/>
            </w:tcBorders>
            <w:vAlign w:val="center"/>
          </w:tcPr>
          <w:tbl>
            <w:tblPr>
              <w:tblStyle w:val="TableGrid5"/>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6"/>
              <w:gridCol w:w="3597"/>
            </w:tblGrid>
            <w:tr w:rsidR="00E0142A" w:rsidRPr="00D0334C" w14:paraId="05B228FE" w14:textId="77777777" w:rsidTr="00670BF4">
              <w:trPr>
                <w:trHeight w:val="1243"/>
              </w:trPr>
              <w:tc>
                <w:tcPr>
                  <w:tcW w:w="3066" w:type="dxa"/>
                  <w:vAlign w:val="bottom"/>
                </w:tcPr>
                <w:p w14:paraId="28377D11" w14:textId="77777777" w:rsidR="00E0142A" w:rsidRPr="00D0334C" w:rsidRDefault="00E0142A" w:rsidP="006210D3">
                  <w:pPr>
                    <w:framePr w:hSpace="180" w:wrap="around" w:vAnchor="page" w:hAnchor="margin" w:y="3646"/>
                    <w:tabs>
                      <w:tab w:val="center" w:pos="4153"/>
                      <w:tab w:val="right" w:pos="8306"/>
                    </w:tabs>
                    <w:suppressAutoHyphens/>
                    <w:rPr>
                      <w:rFonts w:ascii="Arial" w:eastAsia="Arial" w:hAnsi="Arial" w:cs="Arial"/>
                      <w:lang w:eastAsia="ar-SA"/>
                    </w:rPr>
                  </w:pPr>
                  <w:r w:rsidRPr="00D0334C">
                    <w:rPr>
                      <w:rFonts w:ascii="Arial" w:eastAsia="Arial" w:hAnsi="Arial" w:cs="Arial"/>
                      <w:noProof/>
                    </w:rPr>
                    <w:drawing>
                      <wp:inline distT="0" distB="0" distL="0" distR="0" wp14:anchorId="40C879CF" wp14:editId="65F5E1AC">
                        <wp:extent cx="1619250" cy="7497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2 - Icon and Tit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184" cy="748760"/>
                                </a:xfrm>
                                <a:prstGeom prst="rect">
                                  <a:avLst/>
                                </a:prstGeom>
                              </pic:spPr>
                            </pic:pic>
                          </a:graphicData>
                        </a:graphic>
                      </wp:inline>
                    </w:drawing>
                  </w:r>
                </w:p>
              </w:tc>
              <w:tc>
                <w:tcPr>
                  <w:tcW w:w="3597" w:type="dxa"/>
                  <w:vAlign w:val="center"/>
                </w:tcPr>
                <w:p w14:paraId="73C5C8B8" w14:textId="77777777" w:rsidR="00E0142A" w:rsidRPr="00D0334C" w:rsidRDefault="00E0142A" w:rsidP="006210D3">
                  <w:pPr>
                    <w:framePr w:hSpace="180" w:wrap="around" w:vAnchor="page" w:hAnchor="margin" w:y="3646"/>
                    <w:suppressAutoHyphens/>
                    <w:rPr>
                      <w:rFonts w:ascii="Arial" w:eastAsia="Arial" w:hAnsi="Arial" w:cs="Arial"/>
                      <w:color w:val="FFFFFF" w:themeColor="background1"/>
                      <w:lang w:eastAsia="ar-SA"/>
                    </w:rPr>
                  </w:pPr>
                  <w:r w:rsidRPr="00D0334C">
                    <w:rPr>
                      <w:rFonts w:ascii="Arial" w:eastAsia="Arial" w:hAnsi="Arial" w:cs="Arial"/>
                      <w:color w:val="FFFFFF" w:themeColor="background1"/>
                      <w:sz w:val="32"/>
                      <w:lang w:eastAsia="ar-SA"/>
                    </w:rPr>
                    <w:t>A HEALTHY AND SAFE COMMUNITY</w:t>
                  </w:r>
                </w:p>
              </w:tc>
            </w:tr>
          </w:tbl>
          <w:p w14:paraId="1EDB4C5A" w14:textId="77777777" w:rsidR="00E0142A" w:rsidRPr="00D0334C" w:rsidRDefault="00E0142A" w:rsidP="00E0142A">
            <w:pPr>
              <w:rPr>
                <w:rFonts w:ascii="Arial" w:hAnsi="Arial" w:cs="Arial"/>
                <w:b/>
                <w:sz w:val="28"/>
                <w:szCs w:val="28"/>
              </w:rPr>
            </w:pPr>
          </w:p>
        </w:tc>
      </w:tr>
      <w:tr w:rsidR="00E0142A" w:rsidRPr="00D0334C" w14:paraId="448563A1" w14:textId="77777777" w:rsidTr="00736EBB">
        <w:trPr>
          <w:trHeight w:val="8360"/>
        </w:trPr>
        <w:tc>
          <w:tcPr>
            <w:tcW w:w="7050" w:type="dxa"/>
            <w:vMerge/>
            <w:tcBorders>
              <w:right w:val="nil"/>
            </w:tcBorders>
          </w:tcPr>
          <w:p w14:paraId="2D6315C0" w14:textId="77777777" w:rsidR="00E0142A" w:rsidRPr="00D0334C" w:rsidRDefault="00E0142A" w:rsidP="00E0142A">
            <w:pPr>
              <w:rPr>
                <w:rFonts w:ascii="Arial" w:eastAsia="Arial" w:hAnsi="Arial" w:cs="Arial"/>
                <w:b/>
                <w:noProof/>
                <w:lang w:eastAsia="en-AU"/>
              </w:rPr>
            </w:pPr>
          </w:p>
        </w:tc>
        <w:tc>
          <w:tcPr>
            <w:tcW w:w="7050" w:type="dxa"/>
            <w:tcBorders>
              <w:top w:val="nil"/>
            </w:tcBorders>
          </w:tcPr>
          <w:p w14:paraId="4D4637F9" w14:textId="77777777" w:rsidR="00787C4C" w:rsidRPr="00433295" w:rsidRDefault="00787C4C" w:rsidP="001C780F">
            <w:pPr>
              <w:spacing w:before="40" w:after="40"/>
              <w:jc w:val="both"/>
              <w:rPr>
                <w:rFonts w:ascii="Arial" w:hAnsi="Arial" w:cs="Arial"/>
                <w:b/>
                <w:sz w:val="28"/>
                <w:szCs w:val="28"/>
              </w:rPr>
            </w:pPr>
            <w:r w:rsidRPr="00433295">
              <w:rPr>
                <w:rFonts w:ascii="Arial" w:hAnsi="Arial" w:cs="Arial"/>
                <w:b/>
                <w:sz w:val="28"/>
                <w:szCs w:val="28"/>
              </w:rPr>
              <w:t>COUNCIL PLAN ACTION HIGHLIGHTS</w:t>
            </w:r>
          </w:p>
          <w:p w14:paraId="19DE2167" w14:textId="77777777" w:rsidR="00DA12AD" w:rsidRPr="00433295" w:rsidRDefault="00B85864" w:rsidP="001C780F">
            <w:pPr>
              <w:pStyle w:val="ListParagraph"/>
              <w:numPr>
                <w:ilvl w:val="0"/>
                <w:numId w:val="4"/>
              </w:numPr>
              <w:spacing w:before="40" w:after="40"/>
              <w:contextualSpacing w:val="0"/>
              <w:rPr>
                <w:rFonts w:ascii="Arial" w:hAnsi="Arial" w:cs="Arial"/>
                <w:lang w:eastAsia="en-AU"/>
              </w:rPr>
            </w:pPr>
            <w:r>
              <w:rPr>
                <w:rFonts w:ascii="Arial" w:hAnsi="Arial" w:cs="Arial"/>
                <w:lang w:eastAsia="en-AU"/>
              </w:rPr>
              <w:t>Council signed a</w:t>
            </w:r>
            <w:r w:rsidR="0088452C" w:rsidRPr="00433295">
              <w:rPr>
                <w:rFonts w:ascii="Arial" w:hAnsi="Arial" w:cs="Arial"/>
                <w:lang w:eastAsia="en-AU"/>
              </w:rPr>
              <w:t xml:space="preserve"> short-term agreement with </w:t>
            </w:r>
            <w:r w:rsidR="00DA12AD" w:rsidRPr="00433295">
              <w:rPr>
                <w:rFonts w:ascii="Arial" w:hAnsi="Arial" w:cs="Arial"/>
                <w:lang w:eastAsia="en-AU"/>
              </w:rPr>
              <w:t xml:space="preserve">an online learning platform - </w:t>
            </w:r>
            <w:r w:rsidR="0088452C" w:rsidRPr="00433295">
              <w:rPr>
                <w:rFonts w:ascii="Arial" w:hAnsi="Arial" w:cs="Arial"/>
                <w:lang w:eastAsia="en-AU"/>
              </w:rPr>
              <w:t>Coursera. The agreement included free access to online courses for unemployed Hume City residents and attracted 400 residents to join and 258 to enrol in courses.</w:t>
            </w:r>
          </w:p>
          <w:p w14:paraId="79B42D01" w14:textId="77777777" w:rsidR="00DA12AD" w:rsidRPr="00433295" w:rsidRDefault="00DA12AD" w:rsidP="001C780F">
            <w:pPr>
              <w:pStyle w:val="ListParagraph"/>
              <w:numPr>
                <w:ilvl w:val="0"/>
                <w:numId w:val="4"/>
              </w:numPr>
              <w:spacing w:before="40" w:after="40"/>
              <w:contextualSpacing w:val="0"/>
              <w:rPr>
                <w:rFonts w:ascii="Arial" w:hAnsi="Arial" w:cs="Arial"/>
                <w:lang w:eastAsia="en-AU"/>
              </w:rPr>
            </w:pPr>
            <w:r w:rsidRPr="00433295">
              <w:rPr>
                <w:rFonts w:ascii="Arial" w:hAnsi="Arial" w:cs="Arial"/>
                <w:lang w:eastAsia="en-AU"/>
              </w:rPr>
              <w:t>Due to COVID-19 restrictions, early childhood literacy, and learning programs were delivered online</w:t>
            </w:r>
            <w:r w:rsidR="005210DB" w:rsidRPr="00433295">
              <w:rPr>
                <w:rFonts w:ascii="Arial" w:hAnsi="Arial" w:cs="Arial"/>
                <w:lang w:eastAsia="en-AU"/>
              </w:rPr>
              <w:t>,</w:t>
            </w:r>
            <w:r w:rsidRPr="00433295">
              <w:rPr>
                <w:rFonts w:ascii="Arial" w:hAnsi="Arial" w:cs="Arial"/>
                <w:lang w:eastAsia="en-AU"/>
              </w:rPr>
              <w:t xml:space="preserve"> including 65 English language storytime sessions, 26 Bilingual Storytime sessions, 38 STEAM sessions and three school holiday progra</w:t>
            </w:r>
            <w:r w:rsidR="00A94F5D">
              <w:rPr>
                <w:rFonts w:ascii="Arial" w:hAnsi="Arial" w:cs="Arial"/>
                <w:lang w:eastAsia="en-AU"/>
              </w:rPr>
              <w:t>ms</w:t>
            </w:r>
            <w:r w:rsidRPr="00433295">
              <w:rPr>
                <w:rFonts w:ascii="Arial" w:hAnsi="Arial" w:cs="Arial"/>
                <w:lang w:eastAsia="en-AU"/>
              </w:rPr>
              <w:t xml:space="preserve">. </w:t>
            </w:r>
          </w:p>
          <w:p w14:paraId="102F6F3C" w14:textId="77777777" w:rsidR="00DA12AD" w:rsidRPr="00433295" w:rsidRDefault="00DA12AD" w:rsidP="001C780F">
            <w:pPr>
              <w:pStyle w:val="ListParagraph"/>
              <w:numPr>
                <w:ilvl w:val="0"/>
                <w:numId w:val="4"/>
              </w:numPr>
              <w:suppressAutoHyphens/>
              <w:autoSpaceDE w:val="0"/>
              <w:autoSpaceDN w:val="0"/>
              <w:adjustRightInd w:val="0"/>
              <w:spacing w:before="40" w:after="40"/>
              <w:contextualSpacing w:val="0"/>
              <w:jc w:val="both"/>
              <w:rPr>
                <w:rFonts w:ascii="Arial" w:eastAsia="Arial" w:hAnsi="Arial" w:cs="Arial"/>
                <w:spacing w:val="-1"/>
              </w:rPr>
            </w:pPr>
            <w:r w:rsidRPr="00433295">
              <w:rPr>
                <w:rFonts w:ascii="Arial" w:eastAsia="Arial" w:hAnsi="Arial" w:cs="Arial"/>
                <w:spacing w:val="-1"/>
              </w:rPr>
              <w:t>Hume Libraries Express continued to deliver library items to the commun</w:t>
            </w:r>
            <w:r w:rsidR="005210DB" w:rsidRPr="00433295">
              <w:rPr>
                <w:rFonts w:ascii="Arial" w:eastAsia="Arial" w:hAnsi="Arial" w:cs="Arial"/>
                <w:spacing w:val="-1"/>
              </w:rPr>
              <w:t>ity with 1</w:t>
            </w:r>
            <w:r w:rsidRPr="00433295">
              <w:rPr>
                <w:rFonts w:ascii="Arial" w:eastAsia="Arial" w:hAnsi="Arial" w:cs="Arial"/>
                <w:spacing w:val="-1"/>
              </w:rPr>
              <w:t xml:space="preserve">,779 packages </w:t>
            </w:r>
            <w:r w:rsidR="005210DB" w:rsidRPr="00433295">
              <w:rPr>
                <w:rFonts w:ascii="Arial" w:eastAsia="Arial" w:hAnsi="Arial" w:cs="Arial"/>
                <w:spacing w:val="-1"/>
              </w:rPr>
              <w:t>containing</w:t>
            </w:r>
            <w:r w:rsidRPr="00433295">
              <w:rPr>
                <w:rFonts w:ascii="Arial" w:eastAsia="Arial" w:hAnsi="Arial" w:cs="Arial"/>
                <w:spacing w:val="-1"/>
              </w:rPr>
              <w:t xml:space="preserve"> 19,847 items delivered. A click and collect library service was introduced from 14 September 2020, with 676 appointments made collecting 2,710 items.</w:t>
            </w:r>
          </w:p>
          <w:p w14:paraId="06CB0B9F" w14:textId="77777777" w:rsidR="00DA12AD" w:rsidRPr="00433295" w:rsidRDefault="00DA12AD" w:rsidP="001C780F">
            <w:pPr>
              <w:pStyle w:val="ListParagraph"/>
              <w:numPr>
                <w:ilvl w:val="0"/>
                <w:numId w:val="4"/>
              </w:numPr>
              <w:spacing w:before="40" w:after="40"/>
              <w:contextualSpacing w:val="0"/>
              <w:rPr>
                <w:rFonts w:ascii="Arial" w:hAnsi="Arial" w:cs="Arial"/>
                <w:lang w:eastAsia="en-AU"/>
              </w:rPr>
            </w:pPr>
            <w:r w:rsidRPr="00433295">
              <w:rPr>
                <w:rFonts w:ascii="Arial" w:hAnsi="Arial" w:cs="Arial"/>
              </w:rPr>
              <w:t>To progress preparation for the implementation of 3-Year-Old Kindergarten in 2022, a</w:t>
            </w:r>
            <w:r w:rsidRPr="00433295">
              <w:rPr>
                <w:rFonts w:ascii="Arial" w:hAnsi="Arial" w:cs="Arial"/>
                <w:lang w:eastAsia="en-AU"/>
              </w:rPr>
              <w:t xml:space="preserve"> project officer has been appointed using Department of Education and Training (DET) grant funds, to assist in the development of the Kindergarten Infrastructure Services Plan (KISP). </w:t>
            </w:r>
          </w:p>
          <w:p w14:paraId="3689766E" w14:textId="77777777" w:rsidR="00DA12AD" w:rsidRPr="00433295" w:rsidRDefault="00DA12AD" w:rsidP="001C780F">
            <w:pPr>
              <w:pStyle w:val="ListParagraph"/>
              <w:numPr>
                <w:ilvl w:val="0"/>
                <w:numId w:val="4"/>
              </w:numPr>
              <w:spacing w:before="40" w:after="40"/>
              <w:contextualSpacing w:val="0"/>
              <w:rPr>
                <w:rFonts w:ascii="Arial" w:hAnsi="Arial" w:cs="Arial"/>
                <w:lang w:eastAsia="en-AU"/>
              </w:rPr>
            </w:pPr>
            <w:r w:rsidRPr="00433295">
              <w:rPr>
                <w:rFonts w:ascii="Arial" w:hAnsi="Arial" w:cs="Arial"/>
                <w:lang w:eastAsia="en-AU"/>
              </w:rPr>
              <w:t xml:space="preserve">Support was provided through the National Community Hubs Program including development of culturally appropriate </w:t>
            </w:r>
            <w:r w:rsidR="00A94F5D">
              <w:rPr>
                <w:rFonts w:ascii="Arial" w:hAnsi="Arial" w:cs="Arial"/>
                <w:lang w:eastAsia="en-AU"/>
              </w:rPr>
              <w:t xml:space="preserve">technology </w:t>
            </w:r>
            <w:r w:rsidRPr="00433295">
              <w:rPr>
                <w:rFonts w:ascii="Arial" w:hAnsi="Arial" w:cs="Arial"/>
                <w:lang w:eastAsia="en-AU"/>
              </w:rPr>
              <w:t>support videos, translation of Department of Health and Human Services (DHHS) COVID-19 related material and linking Hub playgroups to Playgroups Victoria for activities</w:t>
            </w:r>
            <w:r w:rsidR="00A94F5D">
              <w:rPr>
                <w:rFonts w:ascii="Arial" w:hAnsi="Arial" w:cs="Arial"/>
                <w:lang w:eastAsia="en-AU"/>
              </w:rPr>
              <w:t xml:space="preserve"> and resources</w:t>
            </w:r>
            <w:r w:rsidRPr="00433295">
              <w:rPr>
                <w:rFonts w:ascii="Arial" w:hAnsi="Arial" w:cs="Arial"/>
                <w:lang w:eastAsia="en-AU"/>
              </w:rPr>
              <w:t xml:space="preserve">. </w:t>
            </w:r>
          </w:p>
          <w:p w14:paraId="52911F1E" w14:textId="77777777" w:rsidR="00DA12AD" w:rsidRPr="00433295" w:rsidRDefault="005210DB" w:rsidP="001C780F">
            <w:pPr>
              <w:pStyle w:val="ListParagraph"/>
              <w:numPr>
                <w:ilvl w:val="0"/>
                <w:numId w:val="4"/>
              </w:numPr>
              <w:spacing w:before="40" w:after="40"/>
              <w:contextualSpacing w:val="0"/>
              <w:rPr>
                <w:rFonts w:ascii="Arial" w:hAnsi="Arial" w:cs="Arial"/>
                <w:lang w:eastAsia="en-AU"/>
              </w:rPr>
            </w:pPr>
            <w:r w:rsidRPr="00433295">
              <w:rPr>
                <w:rFonts w:ascii="Arial" w:hAnsi="Arial" w:cs="Arial"/>
              </w:rPr>
              <w:t>Council has engaged a consultant to assist in undertaking an assessment of each of Council’s Youth specific facilities, with outcomes expected in early December 2020.</w:t>
            </w:r>
          </w:p>
          <w:p w14:paraId="2463B4D7" w14:textId="77777777" w:rsidR="005210DB" w:rsidRPr="00433295" w:rsidRDefault="005210DB" w:rsidP="001C780F">
            <w:pPr>
              <w:pStyle w:val="ListParagraph"/>
              <w:numPr>
                <w:ilvl w:val="0"/>
                <w:numId w:val="4"/>
              </w:numPr>
              <w:spacing w:before="40" w:after="40"/>
              <w:contextualSpacing w:val="0"/>
              <w:outlineLvl w:val="2"/>
              <w:rPr>
                <w:rFonts w:ascii="Arial" w:hAnsi="Arial" w:cs="Arial"/>
              </w:rPr>
            </w:pPr>
            <w:r w:rsidRPr="00433295">
              <w:rPr>
                <w:rFonts w:ascii="Arial" w:hAnsi="Arial" w:cs="Arial"/>
              </w:rPr>
              <w:t xml:space="preserve">StartNorth partnered with Hume Multiversity to deliver the ‘Start your Business’ program in August 2020, with over 200 people registered. The 4-week program included a range of speakers and diverse content to help support and inspire people to start their </w:t>
            </w:r>
            <w:r w:rsidR="00A94F5D">
              <w:rPr>
                <w:rFonts w:ascii="Arial" w:hAnsi="Arial" w:cs="Arial"/>
              </w:rPr>
              <w:t xml:space="preserve">own </w:t>
            </w:r>
            <w:r w:rsidRPr="00433295">
              <w:rPr>
                <w:rFonts w:ascii="Arial" w:hAnsi="Arial" w:cs="Arial"/>
              </w:rPr>
              <w:t xml:space="preserve">business. </w:t>
            </w:r>
          </w:p>
          <w:p w14:paraId="201D6803" w14:textId="77777777" w:rsidR="001B046E" w:rsidRPr="00433295" w:rsidRDefault="00DA12AD" w:rsidP="001C780F">
            <w:pPr>
              <w:pStyle w:val="ListParagraph"/>
              <w:numPr>
                <w:ilvl w:val="0"/>
                <w:numId w:val="4"/>
              </w:numPr>
              <w:spacing w:before="40" w:after="40"/>
              <w:contextualSpacing w:val="0"/>
              <w:rPr>
                <w:rFonts w:ascii="Arial" w:hAnsi="Arial" w:cs="Arial"/>
              </w:rPr>
            </w:pPr>
            <w:r w:rsidRPr="00433295">
              <w:rPr>
                <w:rFonts w:ascii="Arial" w:hAnsi="Arial" w:cs="Arial"/>
                <w:lang w:eastAsia="en-AU"/>
              </w:rPr>
              <w:t>Implementation of the Infrastructure Development Plan (IDP) has included</w:t>
            </w:r>
            <w:r w:rsidR="005210DB" w:rsidRPr="00433295">
              <w:rPr>
                <w:rFonts w:ascii="Arial" w:hAnsi="Arial" w:cs="Arial"/>
                <w:bdr w:val="none" w:sz="0" w:space="0" w:color="auto" w:frame="1"/>
                <w:shd w:val="clear" w:color="auto" w:fill="FFFFFF"/>
                <w:lang w:eastAsia="en-AU"/>
              </w:rPr>
              <w:t xml:space="preserve"> the completion of </w:t>
            </w:r>
            <w:r w:rsidRPr="00433295">
              <w:rPr>
                <w:rFonts w:ascii="Arial" w:hAnsi="Arial" w:cs="Arial"/>
                <w:bdr w:val="none" w:sz="0" w:space="0" w:color="auto" w:frame="1"/>
                <w:shd w:val="clear" w:color="auto" w:fill="FFFFFF"/>
                <w:lang w:eastAsia="en-AU"/>
              </w:rPr>
              <w:t xml:space="preserve">stage one of the funding agreement and feasibility assessment </w:t>
            </w:r>
            <w:r w:rsidR="005210DB" w:rsidRPr="00433295">
              <w:rPr>
                <w:rFonts w:ascii="Arial" w:hAnsi="Arial" w:cs="Arial"/>
                <w:bdr w:val="none" w:sz="0" w:space="0" w:color="auto" w:frame="1"/>
                <w:shd w:val="clear" w:color="auto" w:fill="FFFFFF"/>
                <w:lang w:eastAsia="en-AU"/>
              </w:rPr>
              <w:t>fo</w:t>
            </w:r>
            <w:r w:rsidRPr="00433295">
              <w:rPr>
                <w:rFonts w:ascii="Arial" w:hAnsi="Arial" w:cs="Arial"/>
                <w:bdr w:val="none" w:sz="0" w:space="0" w:color="auto" w:frame="1"/>
                <w:shd w:val="clear" w:color="auto" w:fill="FFFFFF"/>
                <w:lang w:eastAsia="en-AU"/>
              </w:rPr>
              <w:t xml:space="preserve">r the Harris Scarfe multi -deck carpark, Sunbury. </w:t>
            </w:r>
          </w:p>
          <w:p w14:paraId="232BEEA5" w14:textId="77777777" w:rsidR="00DA12AD" w:rsidRPr="00433295" w:rsidRDefault="00DA12AD" w:rsidP="001C780F">
            <w:pPr>
              <w:pStyle w:val="ListParagraph"/>
              <w:numPr>
                <w:ilvl w:val="0"/>
                <w:numId w:val="4"/>
              </w:numPr>
              <w:spacing w:before="40" w:after="40"/>
              <w:contextualSpacing w:val="0"/>
            </w:pPr>
            <w:r w:rsidRPr="00433295">
              <w:rPr>
                <w:rFonts w:ascii="Arial" w:hAnsi="Arial" w:cs="Arial"/>
                <w:lang w:eastAsia="en-AU"/>
              </w:rPr>
              <w:t xml:space="preserve">Council adopted the Hume Small Business Grants Program as part of the 2020/21 budget, with a total </w:t>
            </w:r>
            <w:r w:rsidR="00A94F5D">
              <w:rPr>
                <w:rFonts w:ascii="Arial" w:hAnsi="Arial" w:cs="Arial"/>
                <w:lang w:eastAsia="en-AU"/>
              </w:rPr>
              <w:t xml:space="preserve">allocated </w:t>
            </w:r>
            <w:r w:rsidRPr="00433295">
              <w:rPr>
                <w:rFonts w:ascii="Arial" w:hAnsi="Arial" w:cs="Arial"/>
                <w:lang w:eastAsia="en-AU"/>
              </w:rPr>
              <w:t xml:space="preserve">fund of $250,000. </w:t>
            </w:r>
          </w:p>
        </w:tc>
        <w:tc>
          <w:tcPr>
            <w:tcW w:w="7050" w:type="dxa"/>
            <w:tcBorders>
              <w:top w:val="nil"/>
            </w:tcBorders>
          </w:tcPr>
          <w:p w14:paraId="676EE237" w14:textId="77777777" w:rsidR="003239CC" w:rsidRPr="00433295" w:rsidRDefault="003239CC" w:rsidP="001C780F">
            <w:pPr>
              <w:spacing w:before="40" w:after="40"/>
              <w:jc w:val="both"/>
              <w:rPr>
                <w:rFonts w:ascii="Arial" w:hAnsi="Arial" w:cs="Arial"/>
                <w:b/>
                <w:sz w:val="28"/>
                <w:szCs w:val="28"/>
              </w:rPr>
            </w:pPr>
            <w:r w:rsidRPr="00433295">
              <w:rPr>
                <w:rFonts w:ascii="Arial" w:hAnsi="Arial" w:cs="Arial"/>
                <w:b/>
                <w:sz w:val="28"/>
                <w:szCs w:val="28"/>
              </w:rPr>
              <w:t>COUNCIL PLAN ACTION HIGHLIGHTS</w:t>
            </w:r>
          </w:p>
          <w:p w14:paraId="23E9539D" w14:textId="77777777" w:rsidR="00AA60DD" w:rsidRPr="00433295" w:rsidRDefault="00AA60DD" w:rsidP="001C780F">
            <w:pPr>
              <w:pStyle w:val="BodyText"/>
              <w:numPr>
                <w:ilvl w:val="0"/>
                <w:numId w:val="8"/>
              </w:numPr>
              <w:spacing w:before="40" w:after="40"/>
              <w:ind w:left="357" w:right="-23" w:hanging="357"/>
              <w:jc w:val="left"/>
              <w:rPr>
                <w:rFonts w:cs="Arial"/>
                <w:lang w:eastAsia="en-AU"/>
              </w:rPr>
            </w:pPr>
            <w:r w:rsidRPr="00433295">
              <w:rPr>
                <w:rFonts w:cs="Arial"/>
                <w:lang w:eastAsia="en-AU"/>
              </w:rPr>
              <w:t xml:space="preserve">2020/21 Capital works delivered at leisure facilities has included: internal and external painting of </w:t>
            </w:r>
            <w:r w:rsidR="008F40BB" w:rsidRPr="00433295">
              <w:rPr>
                <w:rFonts w:cs="Arial"/>
                <w:lang w:eastAsia="en-AU"/>
              </w:rPr>
              <w:t xml:space="preserve">the </w:t>
            </w:r>
            <w:r w:rsidRPr="00433295">
              <w:rPr>
                <w:rFonts w:cs="Arial"/>
                <w:lang w:eastAsia="en-AU"/>
              </w:rPr>
              <w:t xml:space="preserve">stadium and centre at Broadmeadows Aquatic and Leisure Centre and </w:t>
            </w:r>
            <w:r w:rsidR="008F40BB" w:rsidRPr="00433295">
              <w:rPr>
                <w:rFonts w:cs="Arial"/>
                <w:lang w:eastAsia="en-AU"/>
              </w:rPr>
              <w:t xml:space="preserve">completion of </w:t>
            </w:r>
            <w:r w:rsidRPr="00433295">
              <w:rPr>
                <w:rFonts w:cs="Arial"/>
                <w:lang w:eastAsia="en-AU"/>
              </w:rPr>
              <w:t xml:space="preserve">a virtual studio and </w:t>
            </w:r>
            <w:r w:rsidR="008F40BB" w:rsidRPr="00433295">
              <w:rPr>
                <w:rFonts w:cs="Arial"/>
                <w:lang w:eastAsia="en-AU"/>
              </w:rPr>
              <w:t xml:space="preserve">installation of </w:t>
            </w:r>
            <w:r w:rsidRPr="00433295">
              <w:rPr>
                <w:rFonts w:cs="Arial"/>
                <w:lang w:eastAsia="en-AU"/>
              </w:rPr>
              <w:t xml:space="preserve">outdoor gym equipment </w:t>
            </w:r>
            <w:r w:rsidR="008F40BB" w:rsidRPr="00433295">
              <w:rPr>
                <w:rFonts w:cs="Arial"/>
                <w:lang w:eastAsia="en-AU"/>
              </w:rPr>
              <w:t>a</w:t>
            </w:r>
            <w:r w:rsidRPr="00433295">
              <w:rPr>
                <w:rFonts w:cs="Arial"/>
                <w:lang w:eastAsia="en-AU"/>
              </w:rPr>
              <w:t xml:space="preserve">t SPLASH. </w:t>
            </w:r>
          </w:p>
          <w:p w14:paraId="49397CA2" w14:textId="77777777" w:rsidR="008F40BB" w:rsidRPr="00433295" w:rsidRDefault="008F40BB" w:rsidP="001C780F">
            <w:pPr>
              <w:pStyle w:val="ListParagraph"/>
              <w:numPr>
                <w:ilvl w:val="0"/>
                <w:numId w:val="8"/>
              </w:numPr>
              <w:autoSpaceDE w:val="0"/>
              <w:autoSpaceDN w:val="0"/>
              <w:adjustRightInd w:val="0"/>
              <w:spacing w:before="40" w:after="40"/>
              <w:ind w:left="357" w:right="-23" w:hanging="357"/>
              <w:contextualSpacing w:val="0"/>
              <w:rPr>
                <w:rFonts w:ascii="Arial" w:hAnsi="Arial" w:cs="Arial"/>
                <w:lang w:eastAsia="en-AU"/>
              </w:rPr>
            </w:pPr>
            <w:r w:rsidRPr="00433295">
              <w:rPr>
                <w:rFonts w:ascii="Arial" w:hAnsi="Arial" w:cs="Arial"/>
                <w:lang w:eastAsia="en-AU"/>
              </w:rPr>
              <w:t xml:space="preserve">Implementation of open space and recreation master plans has included </w:t>
            </w:r>
            <w:r w:rsidRPr="00433295">
              <w:rPr>
                <w:rFonts w:ascii="Arial" w:hAnsi="Arial" w:cs="Arial"/>
              </w:rPr>
              <w:t xml:space="preserve">planning for the district playground and car park at the Greenvale Recreation Reserve Tennis Club and commencing construction of the play space at the Hume Tennis and Community Centre, Craigieburn. </w:t>
            </w:r>
          </w:p>
          <w:p w14:paraId="3D6F4172" w14:textId="77777777" w:rsidR="00AA60DD" w:rsidRPr="00433295" w:rsidRDefault="008F40BB" w:rsidP="001C780F">
            <w:pPr>
              <w:pStyle w:val="BodyText"/>
              <w:numPr>
                <w:ilvl w:val="0"/>
                <w:numId w:val="8"/>
              </w:numPr>
              <w:spacing w:before="40" w:after="40"/>
              <w:ind w:left="357" w:right="-23" w:hanging="357"/>
              <w:jc w:val="left"/>
              <w:rPr>
                <w:rFonts w:cs="Arial"/>
                <w:lang w:eastAsia="en-AU"/>
              </w:rPr>
            </w:pPr>
            <w:r w:rsidRPr="00433295">
              <w:rPr>
                <w:rFonts w:cs="Arial"/>
                <w:lang w:eastAsia="en-AU"/>
              </w:rPr>
              <w:t xml:space="preserve">A </w:t>
            </w:r>
            <w:r w:rsidR="00AA60DD" w:rsidRPr="00433295">
              <w:rPr>
                <w:rFonts w:cs="Arial"/>
                <w:lang w:eastAsia="en-AU"/>
              </w:rPr>
              <w:t>walking and cycling feature survey and site assessment of key trail linkages, including on the Merri Creek Trail</w:t>
            </w:r>
            <w:r w:rsidRPr="00433295">
              <w:rPr>
                <w:rFonts w:cs="Arial"/>
                <w:lang w:eastAsia="en-AU"/>
              </w:rPr>
              <w:t xml:space="preserve"> has been completed</w:t>
            </w:r>
            <w:r w:rsidR="00AA60DD" w:rsidRPr="00433295">
              <w:rPr>
                <w:rFonts w:cs="Arial"/>
                <w:lang w:eastAsia="en-AU"/>
              </w:rPr>
              <w:t xml:space="preserve">. </w:t>
            </w:r>
          </w:p>
          <w:p w14:paraId="702E9026" w14:textId="77777777" w:rsidR="00AA60DD" w:rsidRPr="00433295" w:rsidRDefault="00AA60DD" w:rsidP="001C780F">
            <w:pPr>
              <w:pStyle w:val="BodyText"/>
              <w:numPr>
                <w:ilvl w:val="0"/>
                <w:numId w:val="8"/>
              </w:numPr>
              <w:spacing w:before="40" w:after="40"/>
              <w:ind w:left="357" w:right="-23" w:hanging="357"/>
              <w:jc w:val="left"/>
              <w:rPr>
                <w:rFonts w:cs="Arial"/>
                <w:lang w:eastAsia="en-AU"/>
              </w:rPr>
            </w:pPr>
            <w:r w:rsidRPr="00433295">
              <w:rPr>
                <w:rFonts w:cs="Arial"/>
              </w:rPr>
              <w:t>Participation rates and engagement in Maternal and Child Health K</w:t>
            </w:r>
            <w:r w:rsidR="002903A3" w:rsidRPr="00433295">
              <w:rPr>
                <w:rFonts w:cs="Arial"/>
              </w:rPr>
              <w:t xml:space="preserve">ey </w:t>
            </w:r>
            <w:r w:rsidRPr="00433295">
              <w:rPr>
                <w:rFonts w:cs="Arial"/>
              </w:rPr>
              <w:t>A</w:t>
            </w:r>
            <w:r w:rsidR="002903A3" w:rsidRPr="00433295">
              <w:rPr>
                <w:rFonts w:cs="Arial"/>
              </w:rPr>
              <w:t>ge</w:t>
            </w:r>
            <w:r w:rsidR="00A94F5D">
              <w:rPr>
                <w:rFonts w:cs="Arial"/>
              </w:rPr>
              <w:t>s</w:t>
            </w:r>
            <w:r w:rsidR="002903A3" w:rsidRPr="00433295">
              <w:rPr>
                <w:rFonts w:cs="Arial"/>
              </w:rPr>
              <w:t xml:space="preserve"> and </w:t>
            </w:r>
            <w:r w:rsidRPr="00433295">
              <w:rPr>
                <w:rFonts w:cs="Arial"/>
              </w:rPr>
              <w:t>S</w:t>
            </w:r>
            <w:r w:rsidR="002903A3" w:rsidRPr="00433295">
              <w:rPr>
                <w:rFonts w:cs="Arial"/>
              </w:rPr>
              <w:t>tages</w:t>
            </w:r>
            <w:r w:rsidRPr="00433295">
              <w:rPr>
                <w:rFonts w:cs="Arial"/>
              </w:rPr>
              <w:t xml:space="preserve"> visits for vulnerable clients has remained a key focus</w:t>
            </w:r>
            <w:r w:rsidR="008F40BB" w:rsidRPr="00433295">
              <w:rPr>
                <w:rFonts w:cs="Arial"/>
              </w:rPr>
              <w:t>. Targeted work to improve participation has begun to address the</w:t>
            </w:r>
            <w:r w:rsidRPr="00433295">
              <w:rPr>
                <w:rFonts w:cs="Arial"/>
              </w:rPr>
              <w:t xml:space="preserve"> 9% decrease in participation for Aboriginal and Torres Strait Islander peoples compared with </w:t>
            </w:r>
            <w:r w:rsidR="00A94F5D">
              <w:rPr>
                <w:rFonts w:cs="Arial"/>
              </w:rPr>
              <w:t xml:space="preserve">the same time in </w:t>
            </w:r>
            <w:r w:rsidRPr="00433295">
              <w:rPr>
                <w:rFonts w:cs="Arial"/>
              </w:rPr>
              <w:t>2019/20</w:t>
            </w:r>
            <w:r w:rsidR="000B4640" w:rsidRPr="00433295">
              <w:rPr>
                <w:rFonts w:cs="Arial"/>
              </w:rPr>
              <w:t xml:space="preserve">. </w:t>
            </w:r>
          </w:p>
          <w:p w14:paraId="455CE48F" w14:textId="77777777" w:rsidR="000B4640" w:rsidRPr="00433295" w:rsidRDefault="00A94F5D" w:rsidP="001C780F">
            <w:pPr>
              <w:pStyle w:val="dotpointsCP"/>
              <w:numPr>
                <w:ilvl w:val="0"/>
                <w:numId w:val="8"/>
              </w:numPr>
              <w:ind w:left="357" w:hanging="357"/>
              <w:rPr>
                <w:rFonts w:cs="Arial"/>
              </w:rPr>
            </w:pPr>
            <w:r>
              <w:rPr>
                <w:rFonts w:cs="Arial"/>
                <w:iCs/>
                <w:lang w:eastAsia="en-AU"/>
              </w:rPr>
              <w:t xml:space="preserve">Implementation of Councils 2017-2021 Health and Wellbeing Plan </w:t>
            </w:r>
            <w:r w:rsidR="001C780F">
              <w:rPr>
                <w:rFonts w:cs="Arial"/>
                <w:iCs/>
                <w:lang w:eastAsia="en-AU"/>
              </w:rPr>
              <w:t>continues,</w:t>
            </w:r>
            <w:r w:rsidR="00410E26">
              <w:rPr>
                <w:rFonts w:cs="Arial"/>
                <w:iCs/>
                <w:lang w:eastAsia="en-AU"/>
              </w:rPr>
              <w:t xml:space="preserve"> and a</w:t>
            </w:r>
            <w:r w:rsidR="000B4640" w:rsidRPr="00433295">
              <w:rPr>
                <w:rFonts w:cs="Arial"/>
                <w:iCs/>
                <w:lang w:eastAsia="en-AU"/>
              </w:rPr>
              <w:t xml:space="preserve"> development plan has been prepared to guide the delivery of Council's 2021-2025 Health and Wellbeing Plan. </w:t>
            </w:r>
          </w:p>
          <w:p w14:paraId="17B92B60" w14:textId="77777777" w:rsidR="000B4640" w:rsidRPr="00433295" w:rsidRDefault="000B4640" w:rsidP="001C780F">
            <w:pPr>
              <w:pStyle w:val="dotpointsCP"/>
              <w:numPr>
                <w:ilvl w:val="0"/>
                <w:numId w:val="8"/>
              </w:numPr>
              <w:ind w:left="357" w:hanging="357"/>
            </w:pPr>
            <w:r w:rsidRPr="00433295">
              <w:rPr>
                <w:rFonts w:cs="Arial"/>
                <w:lang w:eastAsia="en-AU"/>
              </w:rPr>
              <w:t xml:space="preserve">Facility upgrades across Hume Senior Citizens centres has included restroom upgrades to Lynda Blundell and Gladstone Park Seniors Centres, new signage and painting at Lynda Blundell and upgrades to Council's Café Meal venue. </w:t>
            </w:r>
          </w:p>
          <w:p w14:paraId="35C1CB28" w14:textId="77777777" w:rsidR="00A92F6B" w:rsidRPr="00433295" w:rsidRDefault="00A92F6B" w:rsidP="001C780F">
            <w:pPr>
              <w:pStyle w:val="ListParagraph"/>
              <w:numPr>
                <w:ilvl w:val="0"/>
                <w:numId w:val="8"/>
              </w:numPr>
              <w:suppressAutoHyphens/>
              <w:autoSpaceDE w:val="0"/>
              <w:autoSpaceDN w:val="0"/>
              <w:adjustRightInd w:val="0"/>
              <w:spacing w:before="40" w:after="40"/>
              <w:ind w:left="357" w:hanging="357"/>
              <w:contextualSpacing w:val="0"/>
              <w:rPr>
                <w:rFonts w:ascii="Arial" w:hAnsi="Arial" w:cs="Arial"/>
                <w:lang w:eastAsia="en-AU"/>
              </w:rPr>
            </w:pPr>
            <w:r w:rsidRPr="00433295">
              <w:rPr>
                <w:rFonts w:ascii="Arial" w:hAnsi="Arial" w:cs="Arial"/>
                <w:lang w:eastAsia="en-AU"/>
              </w:rPr>
              <w:t>Preparation has commenced for the upcoming Fire Season which will include the inspection of nominated properties, the provision of education material for residents and the commencement of annual fire prevention activities.</w:t>
            </w:r>
          </w:p>
          <w:p w14:paraId="669B89BB" w14:textId="77777777" w:rsidR="000B4640" w:rsidRPr="00433295" w:rsidRDefault="008F40BB" w:rsidP="001C780F">
            <w:pPr>
              <w:pStyle w:val="dotpointsCP"/>
              <w:numPr>
                <w:ilvl w:val="0"/>
                <w:numId w:val="8"/>
              </w:numPr>
              <w:ind w:left="357" w:hanging="357"/>
            </w:pPr>
            <w:r w:rsidRPr="00433295">
              <w:t xml:space="preserve">Council </w:t>
            </w:r>
            <w:r w:rsidRPr="00433295">
              <w:rPr>
                <w:rFonts w:cs="Arial"/>
                <w:lang w:eastAsia="en-AU"/>
              </w:rPr>
              <w:t>created and adopted the Child Safe Policy on 27 July 2020 and recruitment has commenced for a Child Safe Officer.</w:t>
            </w:r>
          </w:p>
          <w:p w14:paraId="77FFC0B8" w14:textId="77777777" w:rsidR="008F40BB" w:rsidRPr="00433295" w:rsidRDefault="008F40BB" w:rsidP="001C780F">
            <w:pPr>
              <w:pStyle w:val="dotpointsCP"/>
              <w:numPr>
                <w:ilvl w:val="0"/>
                <w:numId w:val="8"/>
              </w:numPr>
              <w:ind w:left="357" w:hanging="357"/>
            </w:pPr>
            <w:r w:rsidRPr="00433295">
              <w:rPr>
                <w:rFonts w:cs="Arial"/>
                <w:lang w:eastAsia="en-AU"/>
              </w:rPr>
              <w:t xml:space="preserve">A </w:t>
            </w:r>
            <w:r w:rsidRPr="00433295">
              <w:rPr>
                <w:rFonts w:cs="Arial"/>
              </w:rPr>
              <w:t>contract has been awarded for a road condition audit</w:t>
            </w:r>
            <w:r w:rsidRPr="00433295">
              <w:rPr>
                <w:rFonts w:cs="Arial"/>
                <w:lang w:eastAsia="en-AU"/>
              </w:rPr>
              <w:t>, to monitor and consider further trials or road surface treatments</w:t>
            </w:r>
            <w:r w:rsidRPr="00433295">
              <w:rPr>
                <w:rFonts w:cs="Arial"/>
              </w:rPr>
              <w:t xml:space="preserve">. Due to COVID-19 restrictions the audit is </w:t>
            </w:r>
            <w:r w:rsidR="001C780F">
              <w:rPr>
                <w:rFonts w:cs="Arial"/>
              </w:rPr>
              <w:t xml:space="preserve">currently </w:t>
            </w:r>
            <w:r w:rsidRPr="00433295">
              <w:rPr>
                <w:rFonts w:cs="Arial"/>
              </w:rPr>
              <w:t>on hold.</w:t>
            </w:r>
          </w:p>
          <w:p w14:paraId="2991415D" w14:textId="77777777" w:rsidR="008F40BB" w:rsidRPr="00433295" w:rsidRDefault="008F40BB" w:rsidP="001C780F">
            <w:pPr>
              <w:pStyle w:val="ListParagraph"/>
              <w:numPr>
                <w:ilvl w:val="0"/>
                <w:numId w:val="8"/>
              </w:numPr>
              <w:spacing w:before="40" w:after="40"/>
              <w:ind w:left="357" w:hanging="357"/>
              <w:contextualSpacing w:val="0"/>
              <w:rPr>
                <w:rFonts w:ascii="Arial" w:hAnsi="Arial" w:cs="Arial"/>
                <w:lang w:eastAsia="en-AU"/>
              </w:rPr>
            </w:pPr>
            <w:r w:rsidRPr="00433295">
              <w:rPr>
                <w:rFonts w:ascii="Arial" w:hAnsi="Arial" w:cs="Arial"/>
                <w:lang w:eastAsia="en-AU"/>
              </w:rPr>
              <w:t xml:space="preserve">Council </w:t>
            </w:r>
            <w:r w:rsidR="001C780F">
              <w:rPr>
                <w:rFonts w:ascii="Arial" w:hAnsi="Arial" w:cs="Arial"/>
                <w:lang w:eastAsia="en-AU"/>
              </w:rPr>
              <w:t>i</w:t>
            </w:r>
            <w:r w:rsidRPr="00433295">
              <w:rPr>
                <w:rFonts w:ascii="Arial" w:hAnsi="Arial" w:cs="Arial"/>
                <w:lang w:eastAsia="en-AU"/>
              </w:rPr>
              <w:t xml:space="preserve">ncluded Family violence initiatives in the revised Reconciliation Action Plan (RAP) Implementation Plan 2020-2022. </w:t>
            </w:r>
          </w:p>
        </w:tc>
      </w:tr>
      <w:tr w:rsidR="00E0142A" w:rsidRPr="00D0334C" w14:paraId="0AAC93F1" w14:textId="77777777" w:rsidTr="00736EBB">
        <w:trPr>
          <w:trHeight w:val="2241"/>
        </w:trPr>
        <w:tc>
          <w:tcPr>
            <w:tcW w:w="7050" w:type="dxa"/>
            <w:vMerge/>
            <w:tcBorders>
              <w:right w:val="nil"/>
            </w:tcBorders>
          </w:tcPr>
          <w:p w14:paraId="4C4BDEF8" w14:textId="77777777" w:rsidR="00E0142A" w:rsidRPr="00D0334C" w:rsidRDefault="00E0142A" w:rsidP="00DC02D5">
            <w:pPr>
              <w:pStyle w:val="ListParagraph"/>
              <w:numPr>
                <w:ilvl w:val="0"/>
                <w:numId w:val="1"/>
              </w:numPr>
              <w:rPr>
                <w:rFonts w:ascii="Arial" w:eastAsia="Arial" w:hAnsi="Arial" w:cs="Arial"/>
                <w:noProof/>
                <w:lang w:eastAsia="en-AU"/>
              </w:rPr>
            </w:pPr>
          </w:p>
        </w:tc>
        <w:tc>
          <w:tcPr>
            <w:tcW w:w="7050" w:type="dxa"/>
          </w:tcPr>
          <w:p w14:paraId="15B5B4E0" w14:textId="77777777" w:rsidR="00736EBB" w:rsidRPr="00C73DDF" w:rsidRDefault="00736EBB" w:rsidP="001C780F">
            <w:pPr>
              <w:spacing w:before="40" w:after="40"/>
              <w:jc w:val="both"/>
              <w:rPr>
                <w:rFonts w:ascii="Arial" w:hAnsi="Arial" w:cs="Arial"/>
                <w:b/>
                <w:sz w:val="28"/>
                <w:szCs w:val="28"/>
              </w:rPr>
            </w:pPr>
            <w:r w:rsidRPr="00C73DDF">
              <w:rPr>
                <w:rFonts w:ascii="Arial" w:hAnsi="Arial" w:cs="Arial"/>
                <w:b/>
                <w:sz w:val="28"/>
                <w:szCs w:val="28"/>
              </w:rPr>
              <w:t>INDICATORS</w:t>
            </w:r>
          </w:p>
          <w:p w14:paraId="76E8B49D" w14:textId="77777777" w:rsidR="00DD5084" w:rsidRPr="00433295" w:rsidRDefault="00DD5084" w:rsidP="001C780F">
            <w:pPr>
              <w:pStyle w:val="ListParagraph"/>
              <w:numPr>
                <w:ilvl w:val="0"/>
                <w:numId w:val="3"/>
              </w:numPr>
              <w:suppressAutoHyphens/>
              <w:autoSpaceDE w:val="0"/>
              <w:autoSpaceDN w:val="0"/>
              <w:adjustRightInd w:val="0"/>
              <w:spacing w:before="40" w:after="40"/>
              <w:contextualSpacing w:val="0"/>
              <w:rPr>
                <w:rFonts w:ascii="Arial" w:eastAsia="Times New Roman" w:hAnsi="Arial" w:cs="Arial"/>
                <w:bdr w:val="none" w:sz="0" w:space="0" w:color="auto" w:frame="1"/>
                <w:shd w:val="clear" w:color="auto" w:fill="FFFFFF"/>
                <w:lang w:eastAsia="en-AU"/>
              </w:rPr>
            </w:pPr>
            <w:r w:rsidRPr="00433295">
              <w:rPr>
                <w:rFonts w:ascii="Arial" w:hAnsi="Arial" w:cs="Arial"/>
                <w:lang w:eastAsia="en-AU"/>
              </w:rPr>
              <w:t xml:space="preserve">141 </w:t>
            </w:r>
            <w:r w:rsidR="001B046E" w:rsidRPr="00433295">
              <w:rPr>
                <w:rFonts w:ascii="Arial" w:hAnsi="Arial" w:cs="Arial"/>
                <w:lang w:eastAsia="en-AU"/>
              </w:rPr>
              <w:t xml:space="preserve">library programs/events have been delivered </w:t>
            </w:r>
            <w:r w:rsidRPr="00433295">
              <w:rPr>
                <w:rFonts w:ascii="Arial" w:hAnsi="Arial" w:cs="Arial"/>
                <w:lang w:eastAsia="en-AU"/>
              </w:rPr>
              <w:t xml:space="preserve">online with 97,171 views. </w:t>
            </w:r>
          </w:p>
          <w:p w14:paraId="5865D090" w14:textId="77777777" w:rsidR="00DD5084" w:rsidRPr="00DD5084" w:rsidRDefault="00DD5084" w:rsidP="001C780F">
            <w:pPr>
              <w:pStyle w:val="ListParagraph"/>
              <w:numPr>
                <w:ilvl w:val="0"/>
                <w:numId w:val="3"/>
              </w:numPr>
              <w:suppressAutoHyphens/>
              <w:autoSpaceDE w:val="0"/>
              <w:autoSpaceDN w:val="0"/>
              <w:adjustRightInd w:val="0"/>
              <w:spacing w:before="40" w:after="40"/>
              <w:contextualSpacing w:val="0"/>
              <w:rPr>
                <w:rFonts w:ascii="Arial" w:eastAsia="Arial" w:hAnsi="Arial" w:cs="Arial"/>
                <w:spacing w:val="-1"/>
              </w:rPr>
            </w:pPr>
            <w:r w:rsidRPr="00433295">
              <w:rPr>
                <w:rFonts w:ascii="Arial" w:eastAsia="Arial" w:hAnsi="Arial" w:cs="Arial"/>
                <w:spacing w:val="-1"/>
              </w:rPr>
              <w:t xml:space="preserve">Unemployment rates </w:t>
            </w:r>
            <w:r w:rsidRPr="00DD5084">
              <w:rPr>
                <w:rFonts w:ascii="Arial" w:eastAsia="Arial" w:hAnsi="Arial" w:cs="Arial"/>
                <w:spacing w:val="-1"/>
              </w:rPr>
              <w:t>show a gap of 4.6% between Hume City (8.9%) and Greater Melbourne (4.3%)</w:t>
            </w:r>
            <w:r>
              <w:rPr>
                <w:rFonts w:ascii="Arial" w:eastAsia="Arial" w:hAnsi="Arial" w:cs="Arial"/>
                <w:spacing w:val="-1"/>
              </w:rPr>
              <w:t>, a</w:t>
            </w:r>
            <w:r w:rsidR="00A94F5D">
              <w:rPr>
                <w:rFonts w:ascii="Arial" w:eastAsia="Arial" w:hAnsi="Arial" w:cs="Arial"/>
                <w:spacing w:val="-1"/>
              </w:rPr>
              <w:t xml:space="preserve">n increase </w:t>
            </w:r>
            <w:r w:rsidRPr="00DD5084">
              <w:rPr>
                <w:rFonts w:ascii="Arial" w:eastAsia="Arial" w:hAnsi="Arial" w:cs="Arial"/>
                <w:spacing w:val="-1"/>
              </w:rPr>
              <w:t>on the 3.7% gap in March 2019</w:t>
            </w:r>
            <w:r>
              <w:rPr>
                <w:rFonts w:ascii="Arial" w:eastAsia="Arial" w:hAnsi="Arial" w:cs="Arial"/>
                <w:spacing w:val="-1"/>
              </w:rPr>
              <w:t>.</w:t>
            </w:r>
          </w:p>
          <w:p w14:paraId="54FF02F2" w14:textId="77777777" w:rsidR="00736EBB" w:rsidRPr="00DD5084" w:rsidRDefault="00736EBB" w:rsidP="001C780F">
            <w:pPr>
              <w:suppressAutoHyphens/>
              <w:autoSpaceDE w:val="0"/>
              <w:autoSpaceDN w:val="0"/>
              <w:adjustRightInd w:val="0"/>
              <w:spacing w:before="40" w:after="40"/>
              <w:rPr>
                <w:rFonts w:ascii="Arial" w:eastAsia="Times New Roman" w:hAnsi="Arial" w:cs="Arial"/>
                <w:color w:val="FF0000"/>
                <w:bdr w:val="none" w:sz="0" w:space="0" w:color="auto" w:frame="1"/>
                <w:shd w:val="clear" w:color="auto" w:fill="FFFFFF"/>
                <w:lang w:eastAsia="en-AU"/>
              </w:rPr>
            </w:pPr>
            <w:r w:rsidRPr="00DD5084">
              <w:rPr>
                <w:rFonts w:ascii="Arial" w:hAnsi="Arial" w:cs="Arial"/>
                <w:b/>
                <w:sz w:val="28"/>
                <w:szCs w:val="28"/>
              </w:rPr>
              <w:t>ADVOCACY</w:t>
            </w:r>
          </w:p>
          <w:p w14:paraId="5620E790" w14:textId="77777777" w:rsidR="003239CC" w:rsidRPr="005210DB" w:rsidRDefault="005210DB" w:rsidP="001C780F">
            <w:pPr>
              <w:pStyle w:val="ListParagraph"/>
              <w:numPr>
                <w:ilvl w:val="0"/>
                <w:numId w:val="3"/>
              </w:numPr>
              <w:suppressAutoHyphens/>
              <w:autoSpaceDE w:val="0"/>
              <w:autoSpaceDN w:val="0"/>
              <w:adjustRightInd w:val="0"/>
              <w:spacing w:before="40" w:after="40"/>
              <w:contextualSpacing w:val="0"/>
              <w:rPr>
                <w:rFonts w:ascii="Arial" w:eastAsia="Times New Roman" w:hAnsi="Arial" w:cs="Arial"/>
                <w:bdr w:val="none" w:sz="0" w:space="0" w:color="auto" w:frame="1"/>
                <w:shd w:val="clear" w:color="auto" w:fill="FFFFFF"/>
                <w:lang w:eastAsia="en-AU"/>
              </w:rPr>
            </w:pPr>
            <w:r w:rsidRPr="005210DB">
              <w:rPr>
                <w:rFonts w:ascii="Arial" w:eastAsia="Arial" w:hAnsi="Arial" w:cs="Arial"/>
                <w:spacing w:val="-1"/>
              </w:rPr>
              <w:t xml:space="preserve">Council </w:t>
            </w:r>
            <w:r>
              <w:rPr>
                <w:rFonts w:ascii="Arial" w:hAnsi="Arial" w:cs="Arial"/>
                <w:lang w:eastAsia="en-AU"/>
              </w:rPr>
              <w:t>c</w:t>
            </w:r>
            <w:r w:rsidRPr="005210DB">
              <w:rPr>
                <w:rFonts w:ascii="Arial" w:hAnsi="Arial" w:cs="Arial"/>
                <w:lang w:eastAsia="en-AU"/>
              </w:rPr>
              <w:t xml:space="preserve">ontinues to advocate to </w:t>
            </w:r>
            <w:r w:rsidR="00A94F5D">
              <w:rPr>
                <w:rFonts w:ascii="Arial" w:hAnsi="Arial" w:cs="Arial"/>
                <w:lang w:eastAsia="en-AU"/>
              </w:rPr>
              <w:t>S</w:t>
            </w:r>
            <w:r w:rsidRPr="005210DB">
              <w:rPr>
                <w:rFonts w:ascii="Arial" w:hAnsi="Arial" w:cs="Arial"/>
                <w:lang w:eastAsia="en-AU"/>
              </w:rPr>
              <w:t xml:space="preserve">tate </w:t>
            </w:r>
            <w:r w:rsidR="00A94F5D">
              <w:rPr>
                <w:rFonts w:ascii="Arial" w:hAnsi="Arial" w:cs="Arial"/>
                <w:lang w:eastAsia="en-AU"/>
              </w:rPr>
              <w:t>G</w:t>
            </w:r>
            <w:r w:rsidRPr="005210DB">
              <w:rPr>
                <w:rFonts w:ascii="Arial" w:hAnsi="Arial" w:cs="Arial"/>
                <w:lang w:eastAsia="en-AU"/>
              </w:rPr>
              <w:t xml:space="preserve">overnment, </w:t>
            </w:r>
            <w:r w:rsidR="00A94F5D">
              <w:rPr>
                <w:rFonts w:ascii="Arial" w:hAnsi="Arial" w:cs="Arial"/>
                <w:lang w:eastAsia="en-AU"/>
              </w:rPr>
              <w:t xml:space="preserve">the </w:t>
            </w:r>
            <w:r w:rsidRPr="005210DB">
              <w:rPr>
                <w:rFonts w:ascii="Arial" w:hAnsi="Arial" w:cs="Arial"/>
                <w:lang w:eastAsia="en-AU"/>
              </w:rPr>
              <w:t>V</w:t>
            </w:r>
            <w:r w:rsidR="00A94F5D">
              <w:rPr>
                <w:rFonts w:ascii="Arial" w:hAnsi="Arial" w:cs="Arial"/>
                <w:lang w:eastAsia="en-AU"/>
              </w:rPr>
              <w:t xml:space="preserve">ictorian </w:t>
            </w:r>
            <w:r w:rsidRPr="005210DB">
              <w:rPr>
                <w:rFonts w:ascii="Arial" w:hAnsi="Arial" w:cs="Arial"/>
                <w:lang w:eastAsia="en-AU"/>
              </w:rPr>
              <w:t>T</w:t>
            </w:r>
            <w:r w:rsidR="00A94F5D">
              <w:rPr>
                <w:rFonts w:ascii="Arial" w:hAnsi="Arial" w:cs="Arial"/>
                <w:lang w:eastAsia="en-AU"/>
              </w:rPr>
              <w:t xml:space="preserve">ourism </w:t>
            </w:r>
            <w:r w:rsidRPr="005210DB">
              <w:rPr>
                <w:rFonts w:ascii="Arial" w:hAnsi="Arial" w:cs="Arial"/>
                <w:lang w:eastAsia="en-AU"/>
              </w:rPr>
              <w:t>I</w:t>
            </w:r>
            <w:r w:rsidR="00A94F5D">
              <w:rPr>
                <w:rFonts w:ascii="Arial" w:hAnsi="Arial" w:cs="Arial"/>
                <w:lang w:eastAsia="en-AU"/>
              </w:rPr>
              <w:t xml:space="preserve">ndustry </w:t>
            </w:r>
            <w:r w:rsidRPr="005210DB">
              <w:rPr>
                <w:rFonts w:ascii="Arial" w:hAnsi="Arial" w:cs="Arial"/>
                <w:lang w:eastAsia="en-AU"/>
              </w:rPr>
              <w:t>C</w:t>
            </w:r>
            <w:r w:rsidR="00A94F5D">
              <w:rPr>
                <w:rFonts w:ascii="Arial" w:hAnsi="Arial" w:cs="Arial"/>
                <w:lang w:eastAsia="en-AU"/>
              </w:rPr>
              <w:t>ouncil</w:t>
            </w:r>
            <w:r w:rsidRPr="005210DB">
              <w:rPr>
                <w:rFonts w:ascii="Arial" w:hAnsi="Arial" w:cs="Arial"/>
                <w:lang w:eastAsia="en-AU"/>
              </w:rPr>
              <w:t xml:space="preserve"> and Committee for Melbourne for support o</w:t>
            </w:r>
            <w:r w:rsidR="00A94F5D">
              <w:rPr>
                <w:rFonts w:ascii="Arial" w:hAnsi="Arial" w:cs="Arial"/>
                <w:lang w:eastAsia="en-AU"/>
              </w:rPr>
              <w:t>f</w:t>
            </w:r>
            <w:r w:rsidRPr="005210DB">
              <w:rPr>
                <w:rFonts w:ascii="Arial" w:hAnsi="Arial" w:cs="Arial"/>
                <w:lang w:eastAsia="en-AU"/>
              </w:rPr>
              <w:t xml:space="preserve"> the Visitor Economy in Greater Melbourne, including Hume.</w:t>
            </w:r>
            <w:r w:rsidRPr="005210DB">
              <w:rPr>
                <w:rFonts w:ascii="Arial" w:eastAsia="Arial" w:hAnsi="Arial" w:cs="Arial"/>
                <w:spacing w:val="-1"/>
              </w:rPr>
              <w:t xml:space="preserve"> </w:t>
            </w:r>
          </w:p>
        </w:tc>
        <w:tc>
          <w:tcPr>
            <w:tcW w:w="7050" w:type="dxa"/>
          </w:tcPr>
          <w:p w14:paraId="47605D7F" w14:textId="77777777" w:rsidR="00736EBB" w:rsidRDefault="00736EBB" w:rsidP="001C780F">
            <w:pPr>
              <w:spacing w:before="40" w:after="40"/>
              <w:jc w:val="both"/>
              <w:rPr>
                <w:rFonts w:ascii="Arial" w:hAnsi="Arial" w:cs="Arial"/>
                <w:b/>
                <w:sz w:val="28"/>
                <w:szCs w:val="28"/>
              </w:rPr>
            </w:pPr>
            <w:r w:rsidRPr="00D0334C">
              <w:rPr>
                <w:rFonts w:ascii="Arial" w:hAnsi="Arial" w:cs="Arial"/>
                <w:b/>
                <w:sz w:val="28"/>
                <w:szCs w:val="28"/>
              </w:rPr>
              <w:t>INDICATORS</w:t>
            </w:r>
          </w:p>
          <w:p w14:paraId="56EFB756" w14:textId="77777777" w:rsidR="00433295" w:rsidRPr="00433295" w:rsidRDefault="00433295" w:rsidP="001C780F">
            <w:pPr>
              <w:pStyle w:val="ListParagraph"/>
              <w:numPr>
                <w:ilvl w:val="0"/>
                <w:numId w:val="5"/>
              </w:numPr>
              <w:spacing w:before="40" w:after="40"/>
              <w:rPr>
                <w:rFonts w:ascii="Arial" w:hAnsi="Arial" w:cs="Arial"/>
                <w:lang w:eastAsia="en-AU"/>
              </w:rPr>
            </w:pPr>
            <w:r w:rsidRPr="00433295">
              <w:rPr>
                <w:rFonts w:ascii="Arial" w:hAnsi="Arial" w:cs="Arial"/>
                <w:lang w:eastAsia="en-AU"/>
              </w:rPr>
              <w:t xml:space="preserve">Due to COVID-19 restrictions all Hume aquatic facilities were closed in 2020/21 and no attendance recorded. At the same time in 2019/20 there were 315,377 visits recorded. </w:t>
            </w:r>
          </w:p>
          <w:p w14:paraId="45595527" w14:textId="77777777" w:rsidR="00736EBB" w:rsidRPr="00433295" w:rsidRDefault="00736EBB" w:rsidP="001C780F">
            <w:pPr>
              <w:spacing w:before="40" w:after="40"/>
              <w:rPr>
                <w:rFonts w:ascii="Arial" w:hAnsi="Arial" w:cs="Arial"/>
                <w:color w:val="FF0000"/>
                <w:lang w:eastAsia="en-AU"/>
              </w:rPr>
            </w:pPr>
            <w:r w:rsidRPr="00433295">
              <w:rPr>
                <w:rFonts w:ascii="Arial" w:hAnsi="Arial" w:cs="Arial"/>
                <w:b/>
                <w:sz w:val="28"/>
                <w:szCs w:val="28"/>
              </w:rPr>
              <w:t>ADVOCACY</w:t>
            </w:r>
          </w:p>
          <w:p w14:paraId="0F249D20" w14:textId="77777777" w:rsidR="005E56AB" w:rsidRPr="008F40BB" w:rsidRDefault="008F40BB" w:rsidP="001C780F">
            <w:pPr>
              <w:pStyle w:val="ListParagraph"/>
              <w:numPr>
                <w:ilvl w:val="0"/>
                <w:numId w:val="5"/>
              </w:numPr>
              <w:tabs>
                <w:tab w:val="left" w:pos="2280"/>
              </w:tabs>
              <w:suppressAutoHyphens/>
              <w:spacing w:before="40" w:after="40"/>
              <w:contextualSpacing w:val="0"/>
              <w:jc w:val="both"/>
              <w:rPr>
                <w:rFonts w:ascii="Arial" w:hAnsi="Arial" w:cs="Arial"/>
              </w:rPr>
            </w:pPr>
            <w:r>
              <w:rPr>
                <w:rFonts w:ascii="Arial" w:hAnsi="Arial" w:cs="Arial"/>
              </w:rPr>
              <w:t>A</w:t>
            </w:r>
            <w:r w:rsidRPr="00A92F6B">
              <w:rPr>
                <w:rFonts w:ascii="Arial" w:hAnsi="Arial" w:cs="Arial"/>
              </w:rPr>
              <w:t xml:space="preserve"> rep</w:t>
            </w:r>
            <w:bookmarkStart w:id="0" w:name="_GoBack"/>
            <w:bookmarkEnd w:id="0"/>
            <w:r w:rsidRPr="00A92F6B">
              <w:rPr>
                <w:rFonts w:ascii="Arial" w:hAnsi="Arial" w:cs="Arial"/>
              </w:rPr>
              <w:t xml:space="preserve">ort </w:t>
            </w:r>
            <w:r>
              <w:rPr>
                <w:rFonts w:ascii="Arial" w:hAnsi="Arial" w:cs="Arial"/>
              </w:rPr>
              <w:t xml:space="preserve">has been drafted </w:t>
            </w:r>
            <w:r w:rsidRPr="00A92F6B">
              <w:rPr>
                <w:rFonts w:ascii="Arial" w:hAnsi="Arial" w:cs="Arial"/>
              </w:rPr>
              <w:t>detailing 2020 gaming losses and</w:t>
            </w:r>
            <w:r w:rsidR="00433295">
              <w:rPr>
                <w:rFonts w:ascii="Arial" w:hAnsi="Arial" w:cs="Arial"/>
              </w:rPr>
              <w:t xml:space="preserve"> </w:t>
            </w:r>
            <w:r w:rsidRPr="00A92F6B">
              <w:rPr>
                <w:rFonts w:ascii="Arial" w:hAnsi="Arial" w:cs="Arial"/>
              </w:rPr>
              <w:t xml:space="preserve">venue community benefit </w:t>
            </w:r>
            <w:r w:rsidR="00433295" w:rsidRPr="00A92F6B">
              <w:rPr>
                <w:rFonts w:ascii="Arial" w:hAnsi="Arial" w:cs="Arial"/>
              </w:rPr>
              <w:t>statement</w:t>
            </w:r>
            <w:r w:rsidR="00433295">
              <w:rPr>
                <w:rFonts w:ascii="Arial" w:hAnsi="Arial" w:cs="Arial"/>
              </w:rPr>
              <w:t>s</w:t>
            </w:r>
            <w:r w:rsidRPr="00A92F6B">
              <w:rPr>
                <w:rFonts w:ascii="Arial" w:hAnsi="Arial" w:cs="Arial"/>
              </w:rPr>
              <w:t>. The report</w:t>
            </w:r>
            <w:r w:rsidR="00433295">
              <w:rPr>
                <w:rFonts w:ascii="Arial" w:hAnsi="Arial" w:cs="Arial"/>
              </w:rPr>
              <w:t xml:space="preserve"> </w:t>
            </w:r>
            <w:r w:rsidRPr="00A92F6B">
              <w:rPr>
                <w:rFonts w:ascii="Arial" w:hAnsi="Arial" w:cs="Arial"/>
              </w:rPr>
              <w:t>also outline</w:t>
            </w:r>
            <w:r w:rsidR="00433295">
              <w:rPr>
                <w:rFonts w:ascii="Arial" w:hAnsi="Arial" w:cs="Arial"/>
              </w:rPr>
              <w:t>s</w:t>
            </w:r>
            <w:r w:rsidRPr="00A92F6B">
              <w:rPr>
                <w:rFonts w:ascii="Arial" w:hAnsi="Arial" w:cs="Arial"/>
              </w:rPr>
              <w:t xml:space="preserve"> proposed advocacy</w:t>
            </w:r>
            <w:r w:rsidR="001C780F">
              <w:rPr>
                <w:rFonts w:ascii="Arial" w:hAnsi="Arial" w:cs="Arial"/>
              </w:rPr>
              <w:t xml:space="preserve">, </w:t>
            </w:r>
            <w:r w:rsidR="00433295">
              <w:rPr>
                <w:rFonts w:ascii="Arial" w:hAnsi="Arial" w:cs="Arial"/>
              </w:rPr>
              <w:t xml:space="preserve">awareness raising </w:t>
            </w:r>
            <w:r w:rsidRPr="00A92F6B">
              <w:rPr>
                <w:rFonts w:ascii="Arial" w:hAnsi="Arial" w:cs="Arial"/>
              </w:rPr>
              <w:t xml:space="preserve">and harm minimisation activities to be delivered </w:t>
            </w:r>
            <w:r w:rsidR="00433295">
              <w:rPr>
                <w:rFonts w:ascii="Arial" w:hAnsi="Arial" w:cs="Arial"/>
              </w:rPr>
              <w:t xml:space="preserve">by Council </w:t>
            </w:r>
            <w:r w:rsidRPr="00A92F6B">
              <w:rPr>
                <w:rFonts w:ascii="Arial" w:hAnsi="Arial" w:cs="Arial"/>
              </w:rPr>
              <w:t>in 202</w:t>
            </w:r>
            <w:r w:rsidR="00433295">
              <w:rPr>
                <w:rFonts w:ascii="Arial" w:hAnsi="Arial" w:cs="Arial"/>
              </w:rPr>
              <w:t>0/21</w:t>
            </w:r>
            <w:r w:rsidRPr="00A92F6B">
              <w:rPr>
                <w:rFonts w:ascii="Arial" w:hAnsi="Arial" w:cs="Arial"/>
              </w:rPr>
              <w:t>.</w:t>
            </w:r>
          </w:p>
        </w:tc>
      </w:tr>
    </w:tbl>
    <w:tbl>
      <w:tblPr>
        <w:tblStyle w:val="TableGrid"/>
        <w:tblW w:w="0" w:type="auto"/>
        <w:tblLayout w:type="fixed"/>
        <w:tblLook w:val="04A0" w:firstRow="1" w:lastRow="0" w:firstColumn="1" w:lastColumn="0" w:noHBand="0" w:noVBand="1"/>
      </w:tblPr>
      <w:tblGrid>
        <w:gridCol w:w="7050"/>
        <w:gridCol w:w="7050"/>
        <w:gridCol w:w="7050"/>
      </w:tblGrid>
      <w:tr w:rsidR="00E0142A" w:rsidRPr="00D0334C" w14:paraId="3BE84276" w14:textId="77777777" w:rsidTr="00670BF4">
        <w:trPr>
          <w:trHeight w:val="1493"/>
        </w:trPr>
        <w:tc>
          <w:tcPr>
            <w:tcW w:w="7050" w:type="dxa"/>
            <w:tcBorders>
              <w:top w:val="nil"/>
              <w:left w:val="nil"/>
              <w:bottom w:val="nil"/>
              <w:right w:val="nil"/>
            </w:tcBorders>
            <w:vAlign w:val="center"/>
          </w:tcPr>
          <w:tbl>
            <w:tblPr>
              <w:tblStyle w:val="TableGrid7"/>
              <w:tblpPr w:leftFromText="180" w:rightFromText="180" w:vertAnchor="text" w:horzAnchor="margin" w:tblpY="-413"/>
              <w:tblW w:w="7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663"/>
            </w:tblGrid>
            <w:tr w:rsidR="00E0142A" w:rsidRPr="00D0334C" w14:paraId="4467B425" w14:textId="77777777" w:rsidTr="00670BF4">
              <w:trPr>
                <w:trHeight w:val="1486"/>
              </w:trPr>
              <w:tc>
                <w:tcPr>
                  <w:tcW w:w="2410" w:type="dxa"/>
                  <w:vAlign w:val="center"/>
                </w:tcPr>
                <w:p w14:paraId="19B44AB0" w14:textId="77777777" w:rsidR="00E0142A" w:rsidRPr="00D0334C" w:rsidRDefault="00E0142A" w:rsidP="00ED15DA">
                  <w:pPr>
                    <w:tabs>
                      <w:tab w:val="center" w:pos="4153"/>
                      <w:tab w:val="right" w:pos="8306"/>
                    </w:tabs>
                    <w:suppressAutoHyphens/>
                    <w:rPr>
                      <w:rFonts w:ascii="Arial" w:eastAsia="Arial" w:hAnsi="Arial" w:cs="Arial"/>
                      <w:lang w:eastAsia="ar-SA"/>
                    </w:rPr>
                  </w:pPr>
                  <w:r w:rsidRPr="00D0334C">
                    <w:rPr>
                      <w:rFonts w:ascii="Arial" w:eastAsia="Arial" w:hAnsi="Arial" w:cs="Arial"/>
                      <w:noProof/>
                    </w:rPr>
                    <w:lastRenderedPageBreak/>
                    <mc:AlternateContent>
                      <mc:Choice Requires="wps">
                        <w:drawing>
                          <wp:anchor distT="0" distB="0" distL="114300" distR="114300" simplePos="0" relativeHeight="251681792" behindDoc="1" locked="0" layoutInCell="0" allowOverlap="1" wp14:anchorId="24DF7DC5" wp14:editId="2CE8B2D4">
                            <wp:simplePos x="0" y="0"/>
                            <wp:positionH relativeFrom="column">
                              <wp:posOffset>8886825</wp:posOffset>
                            </wp:positionH>
                            <wp:positionV relativeFrom="paragraph">
                              <wp:posOffset>22860</wp:posOffset>
                            </wp:positionV>
                            <wp:extent cx="4467225" cy="923925"/>
                            <wp:effectExtent l="0" t="0" r="9525" b="9525"/>
                            <wp:wrapNone/>
                            <wp:docPr id="44" name="Round Same Side Corner Rectangle 44"/>
                            <wp:cNvGraphicFramePr/>
                            <a:graphic xmlns:a="http://schemas.openxmlformats.org/drawingml/2006/main">
                              <a:graphicData uri="http://schemas.microsoft.com/office/word/2010/wordprocessingShape">
                                <wps:wsp>
                                  <wps:cNvSpPr/>
                                  <wps:spPr>
                                    <a:xfrm>
                                      <a:off x="0" y="0"/>
                                      <a:ext cx="4467225" cy="923925"/>
                                    </a:xfrm>
                                    <a:prstGeom prst="round2SameRect">
                                      <a:avLst/>
                                    </a:prstGeom>
                                    <a:solidFill>
                                      <a:srgbClr val="D5001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DC91" id="Round Same Side Corner Rectangle 44" o:spid="_x0000_s1026" style="position:absolute;margin-left:699.75pt;margin-top:1.8pt;width:351.75pt;height:7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" o:allowincell="f" path="m153991,l4313234,v85047,,153991,68944,153991,153991l4467225,923925r,l,923925r,l,153991c,68944,68944,,153991,xe" fillcolor="#d5001f" stroked="f" strokeweight="2pt">
                            <v:path arrowok="t" o:connecttype="custom" o:connectlocs="153991,0;4313234,0;4467225,153991;4467225,923925;4467225,923925;0,923925;0,923925;0,153991;153991,0" o:connectangles="0,0,0,0,0,0,0,0,0"/>
                          </v:shape>
                        </w:pict>
                      </mc:Fallback>
                    </mc:AlternateContent>
                  </w:r>
                  <w:r w:rsidRPr="00D0334C">
                    <w:rPr>
                      <w:rFonts w:ascii="Arial" w:eastAsia="Arial" w:hAnsi="Arial" w:cs="Arial"/>
                      <w:noProof/>
                    </w:rPr>
                    <mc:AlternateContent>
                      <mc:Choice Requires="wps">
                        <w:drawing>
                          <wp:anchor distT="0" distB="0" distL="114300" distR="114300" simplePos="0" relativeHeight="251679744" behindDoc="1" locked="0" layoutInCell="0" allowOverlap="1" wp14:anchorId="762134B2" wp14:editId="72EF8E04">
                            <wp:simplePos x="0" y="0"/>
                            <wp:positionH relativeFrom="column">
                              <wp:posOffset>-66675</wp:posOffset>
                            </wp:positionH>
                            <wp:positionV relativeFrom="paragraph">
                              <wp:posOffset>31750</wp:posOffset>
                            </wp:positionV>
                            <wp:extent cx="4467225" cy="923925"/>
                            <wp:effectExtent l="0" t="0" r="9525" b="9525"/>
                            <wp:wrapNone/>
                            <wp:docPr id="25" name="Round Same Side Corner Rectangle 25"/>
                            <wp:cNvGraphicFramePr/>
                            <a:graphic xmlns:a="http://schemas.openxmlformats.org/drawingml/2006/main">
                              <a:graphicData uri="http://schemas.microsoft.com/office/word/2010/wordprocessingShape">
                                <wps:wsp>
                                  <wps:cNvSpPr/>
                                  <wps:spPr>
                                    <a:xfrm>
                                      <a:off x="0" y="0"/>
                                      <a:ext cx="4467225" cy="923925"/>
                                    </a:xfrm>
                                    <a:prstGeom prst="round2SameRect">
                                      <a:avLst/>
                                    </a:prstGeom>
                                    <a:solidFill>
                                      <a:srgbClr val="D0006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07723" id="Round Same Side Corner Rectangle 25" o:spid="_x0000_s1026" style="position:absolute;margin-left:-5.25pt;margin-top:2.5pt;width:351.75pt;height:7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" o:allowincell="f" path="m153991,l4313234,v85047,,153991,68944,153991,153991l4467225,923925r,l,923925r,l,153991c,68944,68944,,153991,xe" fillcolor="#d00069" stroked="f" strokeweight="2pt">
                            <v:path arrowok="t" o:connecttype="custom" o:connectlocs="153991,0;4313234,0;4467225,153991;4467225,923925;4467225,923925;0,923925;0,923925;0,153991;153991,0" o:connectangles="0,0,0,0,0,0,0,0,0"/>
                          </v:shape>
                        </w:pict>
                      </mc:Fallback>
                    </mc:AlternateContent>
                  </w:r>
                  <w:r w:rsidRPr="00D0334C">
                    <w:rPr>
                      <w:rFonts w:ascii="Arial" w:eastAsia="Arial" w:hAnsi="Arial" w:cs="Arial"/>
                      <w:noProof/>
                    </w:rPr>
                    <mc:AlternateContent>
                      <mc:Choice Requires="wps">
                        <w:drawing>
                          <wp:anchor distT="0" distB="0" distL="114300" distR="114300" simplePos="0" relativeHeight="251680768" behindDoc="1" locked="0" layoutInCell="0" allowOverlap="1" wp14:anchorId="6B282B4F" wp14:editId="7F125947">
                            <wp:simplePos x="0" y="0"/>
                            <wp:positionH relativeFrom="column">
                              <wp:posOffset>4410075</wp:posOffset>
                            </wp:positionH>
                            <wp:positionV relativeFrom="paragraph">
                              <wp:posOffset>31750</wp:posOffset>
                            </wp:positionV>
                            <wp:extent cx="4486275" cy="923925"/>
                            <wp:effectExtent l="0" t="0" r="9525" b="9525"/>
                            <wp:wrapNone/>
                            <wp:docPr id="36" name="Round Same Side Corner Rectangle 36"/>
                            <wp:cNvGraphicFramePr/>
                            <a:graphic xmlns:a="http://schemas.openxmlformats.org/drawingml/2006/main">
                              <a:graphicData uri="http://schemas.microsoft.com/office/word/2010/wordprocessingShape">
                                <wps:wsp>
                                  <wps:cNvSpPr/>
                                  <wps:spPr>
                                    <a:xfrm>
                                      <a:off x="0" y="0"/>
                                      <a:ext cx="4486275" cy="923925"/>
                                    </a:xfrm>
                                    <a:prstGeom prst="round2SameRect">
                                      <a:avLst/>
                                    </a:prstGeom>
                                    <a:solidFill>
                                      <a:srgbClr val="3FA32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0807" id="Round Same Side Corner Rectangle 36" o:spid="_x0000_s1026" style="position:absolute;margin-left:347.25pt;margin-top:2.5pt;width:353.25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627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" o:allowincell="f" path="m153991,l4332284,v85047,,153991,68944,153991,153991l4486275,923925r,l,923925r,l,153991c,68944,68944,,153991,xe" fillcolor="#3fa32a" stroked="f" strokeweight="2pt">
                            <v:path arrowok="t" o:connecttype="custom" o:connectlocs="153991,0;4332284,0;4486275,153991;4486275,923925;4486275,923925;0,923925;0,923925;0,153991;153991,0" o:connectangles="0,0,0,0,0,0,0,0,0"/>
                          </v:shape>
                        </w:pict>
                      </mc:Fallback>
                    </mc:AlternateContent>
                  </w:r>
                  <w:r w:rsidRPr="00D0334C">
                    <w:rPr>
                      <w:rFonts w:ascii="Arial" w:eastAsia="Arial" w:hAnsi="Arial" w:cs="Arial"/>
                      <w:noProof/>
                    </w:rPr>
                    <w:drawing>
                      <wp:inline distT="0" distB="0" distL="0" distR="0" wp14:anchorId="7DF7E210" wp14:editId="29A887F5">
                        <wp:extent cx="1238250" cy="7473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3 - Icon and Tit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534" cy="749285"/>
                                </a:xfrm>
                                <a:prstGeom prst="rect">
                                  <a:avLst/>
                                </a:prstGeom>
                              </pic:spPr>
                            </pic:pic>
                          </a:graphicData>
                        </a:graphic>
                      </wp:inline>
                    </w:drawing>
                  </w:r>
                </w:p>
              </w:tc>
              <w:tc>
                <w:tcPr>
                  <w:tcW w:w="4663" w:type="dxa"/>
                  <w:vAlign w:val="center"/>
                </w:tcPr>
                <w:p w14:paraId="34A1F604" w14:textId="77777777" w:rsidR="00E0142A" w:rsidRPr="00D0334C" w:rsidRDefault="00E0142A" w:rsidP="00670BF4">
                  <w:pPr>
                    <w:suppressAutoHyphens/>
                    <w:spacing w:before="80"/>
                    <w:rPr>
                      <w:rFonts w:ascii="Arial" w:eastAsia="Arial" w:hAnsi="Arial" w:cs="Arial"/>
                      <w:color w:val="FFFFFF" w:themeColor="background1"/>
                      <w:lang w:eastAsia="ar-SA"/>
                    </w:rPr>
                  </w:pPr>
                  <w:r w:rsidRPr="00D0334C">
                    <w:rPr>
                      <w:rFonts w:ascii="Arial" w:eastAsia="Arial" w:hAnsi="Arial" w:cs="Arial"/>
                      <w:color w:val="FFFFFF" w:themeColor="background1"/>
                      <w:sz w:val="32"/>
                      <w:lang w:eastAsia="ar-SA"/>
                    </w:rPr>
                    <w:t>A CULTURALLY VIBRANT AND CONNECTED COMMUNITY</w:t>
                  </w:r>
                </w:p>
              </w:tc>
            </w:tr>
          </w:tbl>
          <w:p w14:paraId="5976CE39" w14:textId="77777777" w:rsidR="00E0142A" w:rsidRPr="00D0334C" w:rsidRDefault="00E0142A" w:rsidP="00ED15DA">
            <w:pPr>
              <w:tabs>
                <w:tab w:val="left" w:pos="2410"/>
              </w:tabs>
              <w:autoSpaceDE w:val="0"/>
              <w:autoSpaceDN w:val="0"/>
              <w:adjustRightInd w:val="0"/>
              <w:spacing w:after="120"/>
              <w:rPr>
                <w:rFonts w:ascii="Arial" w:hAnsi="Arial" w:cs="Arial"/>
                <w:noProof/>
                <w:lang w:eastAsia="en-AU"/>
              </w:rPr>
            </w:pPr>
          </w:p>
        </w:tc>
        <w:tc>
          <w:tcPr>
            <w:tcW w:w="7050" w:type="dxa"/>
            <w:tcBorders>
              <w:top w:val="nil"/>
              <w:left w:val="nil"/>
              <w:bottom w:val="nil"/>
              <w:right w:val="nil"/>
            </w:tcBorders>
            <w:vAlign w:val="center"/>
          </w:tcPr>
          <w:tbl>
            <w:tblPr>
              <w:tblStyle w:val="TableGrid8"/>
              <w:tblW w:w="6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432"/>
            </w:tblGrid>
            <w:tr w:rsidR="00B636DA" w:rsidRPr="00D0334C" w14:paraId="02C41765" w14:textId="77777777" w:rsidTr="00B636DA">
              <w:trPr>
                <w:trHeight w:val="1482"/>
              </w:trPr>
              <w:tc>
                <w:tcPr>
                  <w:tcW w:w="2410" w:type="dxa"/>
                  <w:vAlign w:val="center"/>
                </w:tcPr>
                <w:p w14:paraId="3DD2584B" w14:textId="77777777" w:rsidR="00B636DA" w:rsidRPr="00D0334C" w:rsidRDefault="00B636DA" w:rsidP="00ED15DA">
                  <w:pPr>
                    <w:tabs>
                      <w:tab w:val="center" w:pos="4153"/>
                      <w:tab w:val="right" w:pos="8306"/>
                    </w:tabs>
                    <w:suppressAutoHyphens/>
                    <w:rPr>
                      <w:rFonts w:ascii="Arial" w:eastAsia="Arial" w:hAnsi="Arial" w:cs="Arial"/>
                      <w:lang w:eastAsia="ar-SA"/>
                    </w:rPr>
                  </w:pPr>
                  <w:bookmarkStart w:id="1" w:name="_Hlk6992098"/>
                  <w:r w:rsidRPr="00D0334C">
                    <w:rPr>
                      <w:rFonts w:ascii="Arial" w:eastAsia="Arial" w:hAnsi="Arial" w:cs="Arial"/>
                      <w:noProof/>
                    </w:rPr>
                    <w:drawing>
                      <wp:inline distT="0" distB="0" distL="0" distR="0" wp14:anchorId="41749D7E" wp14:editId="31CABC4C">
                        <wp:extent cx="1403132" cy="84772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4 - Icon and Tit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6367" cy="849680"/>
                                </a:xfrm>
                                <a:prstGeom prst="rect">
                                  <a:avLst/>
                                </a:prstGeom>
                              </pic:spPr>
                            </pic:pic>
                          </a:graphicData>
                        </a:graphic>
                      </wp:inline>
                    </w:drawing>
                  </w:r>
                </w:p>
              </w:tc>
              <w:tc>
                <w:tcPr>
                  <w:tcW w:w="4432" w:type="dxa"/>
                  <w:vAlign w:val="center"/>
                </w:tcPr>
                <w:p w14:paraId="49920B30" w14:textId="77777777" w:rsidR="00B636DA" w:rsidRPr="00D0334C" w:rsidRDefault="00B636DA" w:rsidP="00ED15DA">
                  <w:pPr>
                    <w:tabs>
                      <w:tab w:val="center" w:pos="4153"/>
                      <w:tab w:val="right" w:pos="8306"/>
                    </w:tabs>
                    <w:suppressAutoHyphens/>
                    <w:rPr>
                      <w:rFonts w:ascii="Arial" w:eastAsia="Arial" w:hAnsi="Arial" w:cs="Arial"/>
                      <w:noProof/>
                    </w:rPr>
                  </w:pPr>
                  <w:r w:rsidRPr="00D0334C">
                    <w:rPr>
                      <w:rFonts w:ascii="Arial" w:eastAsia="Arial" w:hAnsi="Arial" w:cs="Arial"/>
                      <w:color w:val="FFFFFF" w:themeColor="background1"/>
                      <w:sz w:val="28"/>
                      <w:szCs w:val="28"/>
                      <w:lang w:eastAsia="ar-SA"/>
                    </w:rPr>
                    <w:t>A SUSTAINABLY BUILT AND WELL</w:t>
                  </w:r>
                  <w:r w:rsidR="00F92AFC">
                    <w:rPr>
                      <w:rFonts w:ascii="Arial" w:eastAsia="Arial" w:hAnsi="Arial" w:cs="Arial"/>
                      <w:color w:val="FFFFFF" w:themeColor="background1"/>
                      <w:sz w:val="28"/>
                      <w:szCs w:val="28"/>
                      <w:lang w:eastAsia="ar-SA"/>
                    </w:rPr>
                    <w:t>-</w:t>
                  </w:r>
                  <w:r w:rsidRPr="00D0334C">
                    <w:rPr>
                      <w:rFonts w:ascii="Arial" w:eastAsia="Arial" w:hAnsi="Arial" w:cs="Arial"/>
                      <w:color w:val="FFFFFF" w:themeColor="background1"/>
                      <w:sz w:val="28"/>
                      <w:szCs w:val="28"/>
                      <w:lang w:eastAsia="ar-SA"/>
                    </w:rPr>
                    <w:t>MAINTAINED CITY WITH AN ENVIRONMENTALLY ENGAGED COMMUNITY</w:t>
                  </w:r>
                </w:p>
              </w:tc>
            </w:tr>
            <w:bookmarkEnd w:id="1"/>
          </w:tbl>
          <w:p w14:paraId="37C220D5" w14:textId="77777777" w:rsidR="00E0142A" w:rsidRPr="00D0334C" w:rsidRDefault="00E0142A" w:rsidP="00ED15DA">
            <w:pPr>
              <w:tabs>
                <w:tab w:val="left" w:pos="2410"/>
              </w:tabs>
              <w:autoSpaceDE w:val="0"/>
              <w:autoSpaceDN w:val="0"/>
              <w:adjustRightInd w:val="0"/>
              <w:spacing w:after="120"/>
              <w:rPr>
                <w:rFonts w:ascii="Arial" w:hAnsi="Arial" w:cs="Arial"/>
                <w:noProof/>
                <w:lang w:eastAsia="en-AU"/>
              </w:rPr>
            </w:pPr>
          </w:p>
        </w:tc>
        <w:tc>
          <w:tcPr>
            <w:tcW w:w="7050" w:type="dxa"/>
            <w:tcBorders>
              <w:top w:val="nil"/>
              <w:left w:val="nil"/>
              <w:bottom w:val="nil"/>
              <w:right w:val="nil"/>
            </w:tcBorders>
            <w:vAlign w:val="center"/>
          </w:tcPr>
          <w:tbl>
            <w:tblPr>
              <w:tblStyle w:val="TableGrid9"/>
              <w:tblpPr w:leftFromText="180" w:rightFromText="180" w:vertAnchor="text" w:horzAnchor="margin" w:tblpY="-285"/>
              <w:tblW w:w="6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6"/>
              <w:gridCol w:w="4376"/>
            </w:tblGrid>
            <w:tr w:rsidR="00E0142A" w:rsidRPr="00D0334C" w14:paraId="6248F588" w14:textId="77777777" w:rsidTr="00670BF4">
              <w:trPr>
                <w:trHeight w:val="1520"/>
              </w:trPr>
              <w:tc>
                <w:tcPr>
                  <w:tcW w:w="2566" w:type="dxa"/>
                  <w:vAlign w:val="center"/>
                </w:tcPr>
                <w:p w14:paraId="2D726C7D" w14:textId="77777777" w:rsidR="00E0142A" w:rsidRPr="00D0334C" w:rsidRDefault="00E0142A" w:rsidP="00ED15DA">
                  <w:pPr>
                    <w:tabs>
                      <w:tab w:val="center" w:pos="4153"/>
                      <w:tab w:val="right" w:pos="8306"/>
                    </w:tabs>
                    <w:suppressAutoHyphens/>
                    <w:rPr>
                      <w:rFonts w:ascii="Arial" w:eastAsia="Arial" w:hAnsi="Arial" w:cs="Arial"/>
                      <w:lang w:eastAsia="ar-SA"/>
                    </w:rPr>
                  </w:pPr>
                  <w:r w:rsidRPr="00D0334C">
                    <w:rPr>
                      <w:rFonts w:ascii="Arial" w:eastAsia="Arial" w:hAnsi="Arial" w:cs="Arial"/>
                      <w:noProof/>
                    </w:rPr>
                    <w:drawing>
                      <wp:inline distT="0" distB="0" distL="0" distR="0" wp14:anchorId="49A67B10" wp14:editId="12CBEB48">
                        <wp:extent cx="1461600" cy="759600"/>
                        <wp:effectExtent l="0" t="0" r="571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5 - Icon and Tit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1600" cy="759600"/>
                                </a:xfrm>
                                <a:prstGeom prst="rect">
                                  <a:avLst/>
                                </a:prstGeom>
                              </pic:spPr>
                            </pic:pic>
                          </a:graphicData>
                        </a:graphic>
                      </wp:inline>
                    </w:drawing>
                  </w:r>
                </w:p>
              </w:tc>
              <w:tc>
                <w:tcPr>
                  <w:tcW w:w="4376" w:type="dxa"/>
                  <w:vAlign w:val="center"/>
                </w:tcPr>
                <w:p w14:paraId="19B8D17A" w14:textId="77777777" w:rsidR="00E0142A" w:rsidRPr="00D0334C" w:rsidRDefault="00E0142A" w:rsidP="00670BF4">
                  <w:pPr>
                    <w:suppressAutoHyphens/>
                    <w:spacing w:before="120"/>
                    <w:rPr>
                      <w:rFonts w:ascii="Arial" w:eastAsia="Arial" w:hAnsi="Arial" w:cs="Arial"/>
                      <w:color w:val="FFFFFF" w:themeColor="background1"/>
                      <w:lang w:eastAsia="ar-SA"/>
                    </w:rPr>
                  </w:pPr>
                  <w:r w:rsidRPr="00D0334C">
                    <w:rPr>
                      <w:rFonts w:ascii="Arial" w:eastAsia="Arial" w:hAnsi="Arial" w:cs="Arial"/>
                      <w:color w:val="FFFFFF" w:themeColor="background1"/>
                      <w:sz w:val="32"/>
                      <w:lang w:eastAsia="ar-SA"/>
                    </w:rPr>
                    <w:t>A WELL-GOVERNED AND ENGAGED COMMUNITY</w:t>
                  </w:r>
                </w:p>
              </w:tc>
            </w:tr>
          </w:tbl>
          <w:p w14:paraId="240055CC" w14:textId="77777777" w:rsidR="00E0142A" w:rsidRPr="00D0334C" w:rsidRDefault="00E0142A" w:rsidP="00ED15DA">
            <w:pPr>
              <w:tabs>
                <w:tab w:val="left" w:pos="2410"/>
              </w:tabs>
              <w:autoSpaceDE w:val="0"/>
              <w:autoSpaceDN w:val="0"/>
              <w:adjustRightInd w:val="0"/>
              <w:spacing w:after="120"/>
              <w:rPr>
                <w:rFonts w:ascii="Arial" w:hAnsi="Arial" w:cs="Arial"/>
                <w:noProof/>
                <w:lang w:eastAsia="en-AU"/>
              </w:rPr>
            </w:pPr>
          </w:p>
        </w:tc>
      </w:tr>
      <w:tr w:rsidR="00736EBB" w:rsidRPr="00D0334C" w14:paraId="69404B1D" w14:textId="77777777" w:rsidTr="001734D6">
        <w:trPr>
          <w:trHeight w:val="7973"/>
        </w:trPr>
        <w:tc>
          <w:tcPr>
            <w:tcW w:w="7050" w:type="dxa"/>
            <w:tcBorders>
              <w:top w:val="nil"/>
            </w:tcBorders>
          </w:tcPr>
          <w:p w14:paraId="584A6A0E" w14:textId="77777777" w:rsidR="00DE750D" w:rsidRPr="00C8744A" w:rsidRDefault="00DE750D" w:rsidP="00DE750D">
            <w:pPr>
              <w:spacing w:before="40" w:after="40"/>
              <w:jc w:val="both"/>
              <w:rPr>
                <w:rFonts w:ascii="Arial" w:hAnsi="Arial" w:cs="Arial"/>
                <w:b/>
                <w:sz w:val="28"/>
                <w:szCs w:val="28"/>
              </w:rPr>
            </w:pPr>
            <w:r w:rsidRPr="00C8744A">
              <w:rPr>
                <w:rFonts w:ascii="Arial" w:hAnsi="Arial" w:cs="Arial"/>
                <w:b/>
                <w:sz w:val="28"/>
                <w:szCs w:val="28"/>
              </w:rPr>
              <w:t>COUNCIL PLAN ACTION HIGHLIGHTS</w:t>
            </w:r>
          </w:p>
          <w:p w14:paraId="39D375FA" w14:textId="77777777" w:rsidR="00703C6A" w:rsidRDefault="00703C6A" w:rsidP="00DC02D5">
            <w:pPr>
              <w:pStyle w:val="ListParagraph"/>
              <w:numPr>
                <w:ilvl w:val="0"/>
                <w:numId w:val="6"/>
              </w:numPr>
              <w:spacing w:before="40" w:after="40"/>
              <w:contextualSpacing w:val="0"/>
              <w:rPr>
                <w:rFonts w:ascii="Arial" w:hAnsi="Arial" w:cs="Arial"/>
                <w:lang w:eastAsia="en-AU"/>
              </w:rPr>
            </w:pPr>
            <w:r>
              <w:rPr>
                <w:rFonts w:ascii="Arial" w:hAnsi="Arial" w:cs="Arial"/>
                <w:lang w:eastAsia="en-AU"/>
              </w:rPr>
              <w:t xml:space="preserve">The </w:t>
            </w:r>
            <w:r w:rsidRPr="00703C6A">
              <w:rPr>
                <w:rFonts w:ascii="Arial" w:hAnsi="Arial" w:cs="Arial"/>
                <w:lang w:eastAsia="en-AU"/>
              </w:rPr>
              <w:t>2021 Community Grants review has commenced and will inform the development</w:t>
            </w:r>
            <w:r w:rsidR="00253595">
              <w:rPr>
                <w:rFonts w:ascii="Arial" w:hAnsi="Arial" w:cs="Arial"/>
                <w:lang w:eastAsia="en-AU"/>
              </w:rPr>
              <w:t xml:space="preserve"> and </w:t>
            </w:r>
            <w:r w:rsidRPr="00703C6A">
              <w:rPr>
                <w:rFonts w:ascii="Arial" w:hAnsi="Arial" w:cs="Arial"/>
                <w:lang w:eastAsia="en-AU"/>
              </w:rPr>
              <w:t xml:space="preserve">delivery of Grant Writing Workshops. </w:t>
            </w:r>
            <w:bookmarkStart w:id="2" w:name="_Hlk54172007"/>
          </w:p>
          <w:p w14:paraId="0061B7F7" w14:textId="77777777" w:rsidR="00703C6A" w:rsidRPr="00703C6A" w:rsidRDefault="00703C6A" w:rsidP="00DC02D5">
            <w:pPr>
              <w:pStyle w:val="ListParagraph"/>
              <w:numPr>
                <w:ilvl w:val="0"/>
                <w:numId w:val="6"/>
              </w:numPr>
              <w:spacing w:before="40" w:after="40"/>
              <w:contextualSpacing w:val="0"/>
              <w:rPr>
                <w:rFonts w:ascii="Arial" w:hAnsi="Arial" w:cs="Arial"/>
                <w:lang w:eastAsia="en-AU"/>
              </w:rPr>
            </w:pPr>
            <w:r w:rsidRPr="00BC0A4D">
              <w:rPr>
                <w:rFonts w:ascii="Arial" w:hAnsi="Arial" w:cs="Arial"/>
                <w:lang w:eastAsia="en-AU"/>
              </w:rPr>
              <w:t xml:space="preserve">The Community Change Makers Evaluation Report </w:t>
            </w:r>
            <w:r w:rsidR="00BC0A4D" w:rsidRPr="00BC0A4D">
              <w:rPr>
                <w:rFonts w:ascii="Arial" w:hAnsi="Arial" w:cs="Arial"/>
                <w:lang w:eastAsia="en-AU"/>
              </w:rPr>
              <w:t xml:space="preserve">Briefing note </w:t>
            </w:r>
            <w:r w:rsidRPr="00BC0A4D">
              <w:rPr>
                <w:rFonts w:ascii="Arial" w:hAnsi="Arial" w:cs="Arial"/>
                <w:lang w:eastAsia="en-AU"/>
              </w:rPr>
              <w:t>was presented to Council in</w:t>
            </w:r>
            <w:r w:rsidR="00BC0A4D" w:rsidRPr="00BC0A4D">
              <w:rPr>
                <w:rFonts w:ascii="Arial" w:hAnsi="Arial" w:cs="Arial"/>
                <w:lang w:eastAsia="en-AU"/>
              </w:rPr>
              <w:t xml:space="preserve"> August </w:t>
            </w:r>
            <w:r w:rsidRPr="00BC0A4D">
              <w:rPr>
                <w:rFonts w:ascii="Arial" w:hAnsi="Arial" w:cs="Arial"/>
                <w:lang w:eastAsia="en-AU"/>
              </w:rPr>
              <w:t xml:space="preserve">2020 </w:t>
            </w:r>
            <w:bookmarkEnd w:id="2"/>
            <w:r w:rsidRPr="00BC0A4D">
              <w:rPr>
                <w:rFonts w:ascii="Arial" w:hAnsi="Arial" w:cs="Arial"/>
                <w:lang w:eastAsia="en-AU"/>
              </w:rPr>
              <w:t>and will</w:t>
            </w:r>
            <w:r w:rsidRPr="00703C6A">
              <w:rPr>
                <w:rFonts w:ascii="Arial" w:hAnsi="Arial" w:cs="Arial"/>
                <w:lang w:eastAsia="en-AU"/>
              </w:rPr>
              <w:t xml:space="preserve"> be used to inform delivery of the 2021 program.</w:t>
            </w:r>
          </w:p>
          <w:p w14:paraId="3FDB1E6D" w14:textId="77777777" w:rsidR="002903A3" w:rsidRPr="00C367EF" w:rsidRDefault="00253595" w:rsidP="00DC02D5">
            <w:pPr>
              <w:pStyle w:val="ListParagraph"/>
              <w:numPr>
                <w:ilvl w:val="0"/>
                <w:numId w:val="6"/>
              </w:numPr>
              <w:spacing w:before="40" w:after="40"/>
              <w:contextualSpacing w:val="0"/>
              <w:rPr>
                <w:rFonts w:ascii="Arial" w:hAnsi="Arial" w:cs="Arial"/>
                <w:lang w:eastAsia="en-AU"/>
              </w:rPr>
            </w:pPr>
            <w:r>
              <w:rPr>
                <w:rFonts w:ascii="Arial" w:hAnsi="Arial" w:cs="Arial"/>
                <w:lang w:eastAsia="en-AU"/>
              </w:rPr>
              <w:t>Council continued to provide on</w:t>
            </w:r>
            <w:r w:rsidR="002903A3" w:rsidRPr="00C367EF">
              <w:rPr>
                <w:rFonts w:ascii="Arial" w:hAnsi="Arial" w:cs="Arial"/>
                <w:lang w:eastAsia="en-AU"/>
              </w:rPr>
              <w:t xml:space="preserve">going communication </w:t>
            </w:r>
            <w:r>
              <w:rPr>
                <w:rFonts w:ascii="Arial" w:hAnsi="Arial" w:cs="Arial"/>
                <w:lang w:eastAsia="en-AU"/>
              </w:rPr>
              <w:t xml:space="preserve">regrading venue restrictions </w:t>
            </w:r>
            <w:r w:rsidR="002903A3" w:rsidRPr="00C367EF">
              <w:rPr>
                <w:rFonts w:ascii="Arial" w:hAnsi="Arial" w:cs="Arial"/>
                <w:lang w:eastAsia="en-AU"/>
              </w:rPr>
              <w:t>with regular users of Council facilities</w:t>
            </w:r>
            <w:r>
              <w:rPr>
                <w:rFonts w:ascii="Arial" w:hAnsi="Arial" w:cs="Arial"/>
                <w:lang w:eastAsia="en-AU"/>
              </w:rPr>
              <w:t xml:space="preserve">. </w:t>
            </w:r>
            <w:r w:rsidR="002903A3" w:rsidRPr="00C367EF">
              <w:rPr>
                <w:rFonts w:ascii="Arial" w:hAnsi="Arial" w:cs="Arial"/>
                <w:lang w:eastAsia="en-AU"/>
              </w:rPr>
              <w:t xml:space="preserve">A stimulus package was also endorsed by Council earlier this year to provide some relief for users when </w:t>
            </w:r>
            <w:r>
              <w:rPr>
                <w:rFonts w:ascii="Arial" w:hAnsi="Arial" w:cs="Arial"/>
                <w:lang w:eastAsia="en-AU"/>
              </w:rPr>
              <w:t xml:space="preserve">booking </w:t>
            </w:r>
            <w:r w:rsidR="002903A3" w:rsidRPr="00C367EF">
              <w:rPr>
                <w:rFonts w:ascii="Arial" w:hAnsi="Arial" w:cs="Arial"/>
                <w:lang w:eastAsia="en-AU"/>
              </w:rPr>
              <w:t>facilities</w:t>
            </w:r>
            <w:r>
              <w:rPr>
                <w:rFonts w:ascii="Arial" w:hAnsi="Arial" w:cs="Arial"/>
                <w:lang w:eastAsia="en-AU"/>
              </w:rPr>
              <w:t xml:space="preserve"> </w:t>
            </w:r>
            <w:r w:rsidR="001C780F">
              <w:rPr>
                <w:rFonts w:ascii="Arial" w:hAnsi="Arial" w:cs="Arial"/>
                <w:lang w:eastAsia="en-AU"/>
              </w:rPr>
              <w:t>re</w:t>
            </w:r>
            <w:r>
              <w:rPr>
                <w:rFonts w:ascii="Arial" w:hAnsi="Arial" w:cs="Arial"/>
                <w:lang w:eastAsia="en-AU"/>
              </w:rPr>
              <w:t>commences</w:t>
            </w:r>
            <w:r w:rsidR="002903A3" w:rsidRPr="00C367EF">
              <w:rPr>
                <w:rFonts w:ascii="Arial" w:hAnsi="Arial" w:cs="Arial"/>
                <w:lang w:eastAsia="en-AU"/>
              </w:rPr>
              <w:t>.</w:t>
            </w:r>
          </w:p>
          <w:p w14:paraId="542B0F11" w14:textId="77777777" w:rsidR="00F85A16" w:rsidRPr="00C367EF" w:rsidRDefault="002903A3" w:rsidP="00DC02D5">
            <w:pPr>
              <w:pStyle w:val="dotpointsCP"/>
              <w:numPr>
                <w:ilvl w:val="0"/>
                <w:numId w:val="6"/>
              </w:numPr>
              <w:rPr>
                <w:rFonts w:cs="Arial"/>
                <w:color w:val="FF0000"/>
              </w:rPr>
            </w:pPr>
            <w:r w:rsidRPr="00C367EF">
              <w:rPr>
                <w:rFonts w:cs="Arial"/>
                <w:lang w:eastAsia="en-AU"/>
              </w:rPr>
              <w:t>To s</w:t>
            </w:r>
            <w:r w:rsidRPr="00C367EF">
              <w:rPr>
                <w:rFonts w:cs="Arial"/>
                <w:color w:val="1A1A1A"/>
                <w:lang w:eastAsia="en-AU"/>
              </w:rPr>
              <w:t xml:space="preserve">upport Hume’s Neighbourhood Houses and Men’s Sheds </w:t>
            </w:r>
            <w:r w:rsidRPr="00C367EF">
              <w:rPr>
                <w:rFonts w:cs="Arial"/>
                <w:lang w:eastAsia="en-AU"/>
              </w:rPr>
              <w:t>a draft Neighbourhood House Partnership Agreement has been developed.</w:t>
            </w:r>
          </w:p>
          <w:p w14:paraId="12EDF4BE" w14:textId="77777777" w:rsidR="00E76163" w:rsidRPr="00C367EF" w:rsidRDefault="00E76163" w:rsidP="00DC02D5">
            <w:pPr>
              <w:pStyle w:val="dotpointsCP"/>
              <w:numPr>
                <w:ilvl w:val="0"/>
                <w:numId w:val="6"/>
              </w:numPr>
              <w:rPr>
                <w:rFonts w:cs="Arial"/>
                <w:color w:val="FF0000"/>
              </w:rPr>
            </w:pPr>
            <w:r w:rsidRPr="00C367EF">
              <w:rPr>
                <w:rFonts w:cs="Arial"/>
                <w:lang w:eastAsia="en-AU"/>
              </w:rPr>
              <w:t>Implementation of the Hume Multicultural Framework continues with the d</w:t>
            </w:r>
            <w:r w:rsidRPr="00C367EF">
              <w:rPr>
                <w:rFonts w:cs="Arial"/>
              </w:rPr>
              <w:t xml:space="preserve">elivery of two internal workshops and upload of resources to the </w:t>
            </w:r>
            <w:r w:rsidR="00253595">
              <w:rPr>
                <w:rFonts w:cs="Arial"/>
              </w:rPr>
              <w:t xml:space="preserve">staff </w:t>
            </w:r>
            <w:r w:rsidRPr="00C367EF">
              <w:rPr>
                <w:rFonts w:cs="Arial"/>
              </w:rPr>
              <w:t>Collaboration Hub, to facilitate delivery of the Framework.</w:t>
            </w:r>
          </w:p>
          <w:p w14:paraId="4DD2D046" w14:textId="77777777" w:rsidR="00E76163" w:rsidRPr="00C367EF" w:rsidRDefault="00E76163" w:rsidP="00DC02D5">
            <w:pPr>
              <w:pStyle w:val="dotpointsCP"/>
              <w:numPr>
                <w:ilvl w:val="0"/>
                <w:numId w:val="6"/>
              </w:numPr>
              <w:rPr>
                <w:rFonts w:cs="Arial"/>
                <w:color w:val="FF0000"/>
              </w:rPr>
            </w:pPr>
            <w:r w:rsidRPr="00C367EF">
              <w:rPr>
                <w:rFonts w:cs="Arial"/>
                <w:lang w:eastAsia="en-AU"/>
              </w:rPr>
              <w:t>Accessibility works at Council facilities in 2020/21 has included the scheduling of woks at G</w:t>
            </w:r>
            <w:r w:rsidRPr="00C367EF">
              <w:rPr>
                <w:rFonts w:cs="Arial"/>
              </w:rPr>
              <w:t>oonawarra Neighbourhood House, Roxburgh Park Youth and Recreation Centre and Craigieburn Youth Centre.</w:t>
            </w:r>
          </w:p>
          <w:p w14:paraId="2B8CF090" w14:textId="77777777" w:rsidR="00E76163" w:rsidRPr="00C367EF" w:rsidRDefault="00253595" w:rsidP="00DC02D5">
            <w:pPr>
              <w:pStyle w:val="dotpointsCP"/>
              <w:numPr>
                <w:ilvl w:val="0"/>
                <w:numId w:val="6"/>
              </w:numPr>
              <w:rPr>
                <w:rFonts w:cs="Arial"/>
                <w:color w:val="FF0000"/>
              </w:rPr>
            </w:pPr>
            <w:r>
              <w:rPr>
                <w:rFonts w:cs="Arial"/>
                <w:color w:val="1A1A1A"/>
                <w:lang w:eastAsia="en-AU"/>
              </w:rPr>
              <w:t>A</w:t>
            </w:r>
            <w:r w:rsidR="00E76163" w:rsidRPr="00C367EF">
              <w:rPr>
                <w:rFonts w:cs="Arial"/>
                <w:color w:val="1A1A1A"/>
                <w:lang w:eastAsia="en-AU"/>
              </w:rPr>
              <w:t xml:space="preserve"> </w:t>
            </w:r>
            <w:r w:rsidR="00E76163" w:rsidRPr="00C367EF">
              <w:rPr>
                <w:rFonts w:cs="Arial"/>
                <w:color w:val="000000" w:themeColor="text1"/>
              </w:rPr>
              <w:t xml:space="preserve">funding agreement for </w:t>
            </w:r>
            <w:r w:rsidR="001C780F">
              <w:rPr>
                <w:rFonts w:cs="Arial"/>
                <w:color w:val="000000" w:themeColor="text1"/>
              </w:rPr>
              <w:t xml:space="preserve">a </w:t>
            </w:r>
            <w:r w:rsidR="00E76163" w:rsidRPr="00C367EF">
              <w:rPr>
                <w:rFonts w:cs="Arial"/>
                <w:color w:val="000000" w:themeColor="text1"/>
              </w:rPr>
              <w:t>Ranger Trainee Program</w:t>
            </w:r>
            <w:r w:rsidR="001C780F">
              <w:rPr>
                <w:rFonts w:cs="Arial"/>
                <w:color w:val="000000" w:themeColor="text1"/>
              </w:rPr>
              <w:t xml:space="preserve"> (on </w:t>
            </w:r>
            <w:r w:rsidR="001C780F" w:rsidRPr="0067459B">
              <w:rPr>
                <w:rFonts w:cs="Arial"/>
                <w:color w:val="1A1A1A"/>
                <w:lang w:eastAsia="en-AU"/>
              </w:rPr>
              <w:t>Council owned and managed lan</w:t>
            </w:r>
            <w:r w:rsidR="001C780F">
              <w:rPr>
                <w:rFonts w:cs="Arial"/>
                <w:color w:val="1A1A1A"/>
                <w:lang w:eastAsia="en-AU"/>
              </w:rPr>
              <w:t xml:space="preserve">d) </w:t>
            </w:r>
            <w:r w:rsidR="00E76163" w:rsidRPr="00C367EF">
              <w:rPr>
                <w:rFonts w:cs="Arial"/>
                <w:color w:val="000000" w:themeColor="text1"/>
              </w:rPr>
              <w:t>2020/21 has been developed</w:t>
            </w:r>
            <w:r>
              <w:rPr>
                <w:rFonts w:cs="Arial"/>
                <w:color w:val="000000" w:themeColor="text1"/>
              </w:rPr>
              <w:t xml:space="preserve"> </w:t>
            </w:r>
            <w:r w:rsidR="00E76163" w:rsidRPr="00C367EF">
              <w:rPr>
                <w:rFonts w:cs="Arial"/>
                <w:color w:val="000000" w:themeColor="text1"/>
              </w:rPr>
              <w:t>for review by the Wurundjeri Council.</w:t>
            </w:r>
          </w:p>
          <w:p w14:paraId="58F583B3" w14:textId="77777777" w:rsidR="00E76163" w:rsidRPr="00C367EF" w:rsidRDefault="00DC02D5" w:rsidP="00DC02D5">
            <w:pPr>
              <w:pStyle w:val="dotpointsCP"/>
              <w:numPr>
                <w:ilvl w:val="0"/>
                <w:numId w:val="6"/>
              </w:numPr>
              <w:rPr>
                <w:rFonts w:cs="Arial"/>
                <w:color w:val="FF0000"/>
              </w:rPr>
            </w:pPr>
            <w:r w:rsidRPr="00C367EF">
              <w:rPr>
                <w:rFonts w:cs="Arial"/>
              </w:rPr>
              <w:t xml:space="preserve">Planning is underway for the 2020/21 events season, which will be heavily guided by COVID-19 restrictions </w:t>
            </w:r>
            <w:r w:rsidR="00E76163" w:rsidRPr="00C367EF">
              <w:rPr>
                <w:rFonts w:cs="Arial"/>
              </w:rPr>
              <w:t>Council</w:t>
            </w:r>
            <w:r w:rsidR="00253595">
              <w:rPr>
                <w:rFonts w:cs="Arial"/>
              </w:rPr>
              <w:t xml:space="preserve"> </w:t>
            </w:r>
            <w:r w:rsidR="001C780F">
              <w:rPr>
                <w:rFonts w:cs="Arial"/>
              </w:rPr>
              <w:t xml:space="preserve">also </w:t>
            </w:r>
            <w:r w:rsidR="00E76163" w:rsidRPr="00C367EF">
              <w:rPr>
                <w:rFonts w:cs="Arial"/>
              </w:rPr>
              <w:t>allocated $114,000</w:t>
            </w:r>
            <w:r w:rsidR="001C780F">
              <w:rPr>
                <w:rFonts w:cs="Arial"/>
              </w:rPr>
              <w:t xml:space="preserve"> </w:t>
            </w:r>
            <w:r w:rsidR="00E76163" w:rsidRPr="00C367EF">
              <w:rPr>
                <w:rFonts w:cs="Arial"/>
              </w:rPr>
              <w:t>to support community organisations to host events</w:t>
            </w:r>
            <w:r w:rsidR="001C780F">
              <w:rPr>
                <w:rFonts w:cs="Arial"/>
              </w:rPr>
              <w:t>. B</w:t>
            </w:r>
            <w:r w:rsidR="00253595">
              <w:rPr>
                <w:rFonts w:cs="Arial"/>
              </w:rPr>
              <w:t>ut d</w:t>
            </w:r>
            <w:r w:rsidR="00E76163" w:rsidRPr="00C367EF">
              <w:rPr>
                <w:rFonts w:cs="Arial"/>
              </w:rPr>
              <w:t xml:space="preserve">ue to COVID-19 restrictions, </w:t>
            </w:r>
            <w:r w:rsidR="001C780F">
              <w:rPr>
                <w:rFonts w:cs="Arial"/>
              </w:rPr>
              <w:t xml:space="preserve">all </w:t>
            </w:r>
            <w:r w:rsidR="00E76163" w:rsidRPr="00C367EF">
              <w:rPr>
                <w:rFonts w:cs="Arial"/>
              </w:rPr>
              <w:t>events are currently on hold</w:t>
            </w:r>
            <w:r w:rsidRPr="00C367EF">
              <w:rPr>
                <w:rFonts w:cs="Arial"/>
              </w:rPr>
              <w:t>.</w:t>
            </w:r>
          </w:p>
          <w:p w14:paraId="5DCA5D7E" w14:textId="77777777" w:rsidR="00DC02D5" w:rsidRPr="00253595" w:rsidRDefault="00E76163" w:rsidP="00DC02D5">
            <w:pPr>
              <w:pStyle w:val="ListParagraph"/>
              <w:numPr>
                <w:ilvl w:val="0"/>
                <w:numId w:val="6"/>
              </w:numPr>
              <w:suppressAutoHyphens/>
              <w:spacing w:before="40" w:after="40"/>
              <w:contextualSpacing w:val="0"/>
              <w:rPr>
                <w:rFonts w:ascii="Arial" w:hAnsi="Arial" w:cs="Arial"/>
                <w:lang w:eastAsia="en-AU"/>
              </w:rPr>
            </w:pPr>
            <w:r w:rsidRPr="00C367EF">
              <w:rPr>
                <w:rFonts w:ascii="Arial" w:hAnsi="Arial" w:cs="Arial"/>
                <w:lang w:eastAsia="en-AU"/>
              </w:rPr>
              <w:t xml:space="preserve">The Creative Community Strategy 2020-2025 was completed and </w:t>
            </w:r>
            <w:r w:rsidRPr="00253595">
              <w:rPr>
                <w:rFonts w:ascii="Arial" w:hAnsi="Arial" w:cs="Arial"/>
                <w:lang w:eastAsia="en-AU"/>
              </w:rPr>
              <w:t xml:space="preserve">adopted </w:t>
            </w:r>
            <w:r w:rsidR="001C780F">
              <w:rPr>
                <w:rFonts w:ascii="Arial" w:hAnsi="Arial" w:cs="Arial"/>
                <w:lang w:eastAsia="en-AU"/>
              </w:rPr>
              <w:t xml:space="preserve">by Council </w:t>
            </w:r>
            <w:r w:rsidRPr="00253595">
              <w:rPr>
                <w:rFonts w:ascii="Arial" w:hAnsi="Arial" w:cs="Arial"/>
                <w:lang w:eastAsia="en-AU"/>
              </w:rPr>
              <w:t xml:space="preserve">in August 2020. </w:t>
            </w:r>
          </w:p>
          <w:p w14:paraId="37718117" w14:textId="77777777" w:rsidR="00253595" w:rsidRPr="00253595" w:rsidRDefault="00253595" w:rsidP="00DC02D5">
            <w:pPr>
              <w:pStyle w:val="ListParagraph"/>
              <w:numPr>
                <w:ilvl w:val="0"/>
                <w:numId w:val="6"/>
              </w:numPr>
              <w:suppressAutoHyphens/>
              <w:spacing w:before="40" w:after="40"/>
              <w:contextualSpacing w:val="0"/>
              <w:rPr>
                <w:rFonts w:ascii="Arial" w:hAnsi="Arial" w:cs="Arial"/>
                <w:lang w:eastAsia="en-AU"/>
              </w:rPr>
            </w:pPr>
            <w:r w:rsidRPr="00253595">
              <w:rPr>
                <w:rFonts w:ascii="Arial" w:hAnsi="Arial" w:cs="Arial"/>
                <w:lang w:eastAsia="en-AU"/>
              </w:rPr>
              <w:t>The Hume Arts Awards Program 2020 awarded $20,000 to 17 recipients across three categories.</w:t>
            </w:r>
          </w:p>
          <w:p w14:paraId="187232CA" w14:textId="77777777" w:rsidR="00E76163" w:rsidRPr="00271B2A" w:rsidRDefault="00DC02D5" w:rsidP="00703C6A">
            <w:pPr>
              <w:pStyle w:val="ListParagraph"/>
              <w:numPr>
                <w:ilvl w:val="0"/>
                <w:numId w:val="6"/>
              </w:numPr>
              <w:suppressAutoHyphens/>
              <w:spacing w:before="40" w:after="40"/>
              <w:contextualSpacing w:val="0"/>
              <w:rPr>
                <w:color w:val="FF0000"/>
              </w:rPr>
            </w:pPr>
            <w:r w:rsidRPr="00C367EF">
              <w:rPr>
                <w:rFonts w:ascii="Arial" w:hAnsi="Arial" w:cs="Arial"/>
                <w:lang w:eastAsia="en-AU"/>
              </w:rPr>
              <w:t xml:space="preserve">Two </w:t>
            </w:r>
            <w:r w:rsidRPr="00C367EF">
              <w:rPr>
                <w:rFonts w:ascii="Arial" w:hAnsi="Arial" w:cs="Arial"/>
                <w:color w:val="000000" w:themeColor="text1"/>
              </w:rPr>
              <w:t xml:space="preserve">online events were delivered for Victorian NAIDOC Week </w:t>
            </w:r>
            <w:r w:rsidR="00253595">
              <w:rPr>
                <w:rFonts w:ascii="Arial" w:hAnsi="Arial" w:cs="Arial"/>
                <w:color w:val="000000" w:themeColor="text1"/>
              </w:rPr>
              <w:t xml:space="preserve">(July 2020) </w:t>
            </w:r>
            <w:r w:rsidRPr="00C367EF">
              <w:rPr>
                <w:rFonts w:ascii="Arial" w:hAnsi="Arial" w:cs="Arial"/>
                <w:color w:val="000000" w:themeColor="text1"/>
              </w:rPr>
              <w:t>via Facebook</w:t>
            </w:r>
            <w:r w:rsidR="00703C6A">
              <w:rPr>
                <w:rFonts w:ascii="Arial" w:hAnsi="Arial" w:cs="Arial"/>
                <w:color w:val="000000" w:themeColor="text1"/>
              </w:rPr>
              <w:t xml:space="preserve"> and planning c</w:t>
            </w:r>
            <w:r w:rsidRPr="00C367EF">
              <w:rPr>
                <w:rFonts w:ascii="Arial" w:hAnsi="Arial" w:cs="Arial"/>
                <w:color w:val="000000" w:themeColor="text1"/>
              </w:rPr>
              <w:t xml:space="preserve">ommenced </w:t>
            </w:r>
            <w:r w:rsidR="00703C6A">
              <w:rPr>
                <w:rFonts w:ascii="Arial" w:hAnsi="Arial" w:cs="Arial"/>
                <w:color w:val="000000" w:themeColor="text1"/>
              </w:rPr>
              <w:t>f</w:t>
            </w:r>
            <w:r w:rsidRPr="00C367EF">
              <w:rPr>
                <w:rFonts w:ascii="Arial" w:hAnsi="Arial" w:cs="Arial"/>
                <w:color w:val="000000" w:themeColor="text1"/>
              </w:rPr>
              <w:t>or National Reconciliation Week and Welcome Baby to Country events</w:t>
            </w:r>
            <w:r w:rsidR="00703C6A">
              <w:rPr>
                <w:rFonts w:ascii="Arial" w:hAnsi="Arial" w:cs="Arial"/>
                <w:color w:val="000000" w:themeColor="text1"/>
              </w:rPr>
              <w:t xml:space="preserve">. </w:t>
            </w:r>
            <w:r w:rsidRPr="00C367EF">
              <w:rPr>
                <w:rFonts w:ascii="Arial" w:hAnsi="Arial" w:cs="Arial"/>
                <w:color w:val="000000" w:themeColor="text1"/>
              </w:rPr>
              <w:t>.</w:t>
            </w:r>
          </w:p>
        </w:tc>
        <w:tc>
          <w:tcPr>
            <w:tcW w:w="7050" w:type="dxa"/>
            <w:tcBorders>
              <w:top w:val="nil"/>
            </w:tcBorders>
          </w:tcPr>
          <w:p w14:paraId="70132448" w14:textId="77777777" w:rsidR="001D1E64" w:rsidRPr="008443C6" w:rsidRDefault="001D1E64" w:rsidP="001D1E64">
            <w:pPr>
              <w:spacing w:before="40" w:after="40"/>
              <w:jc w:val="both"/>
              <w:rPr>
                <w:rFonts w:ascii="Arial" w:hAnsi="Arial" w:cs="Arial"/>
                <w:b/>
                <w:sz w:val="28"/>
                <w:szCs w:val="28"/>
              </w:rPr>
            </w:pPr>
            <w:r w:rsidRPr="008443C6">
              <w:rPr>
                <w:rFonts w:ascii="Arial" w:hAnsi="Arial" w:cs="Arial"/>
                <w:b/>
                <w:sz w:val="28"/>
                <w:szCs w:val="28"/>
              </w:rPr>
              <w:t>COUNCIL PLAN ACTION HIGHLIGHTS</w:t>
            </w:r>
          </w:p>
          <w:p w14:paraId="2963C123" w14:textId="77777777" w:rsidR="00C90D37" w:rsidRPr="008443C6" w:rsidRDefault="00C90D37" w:rsidP="00B570E5">
            <w:pPr>
              <w:pStyle w:val="dotpointsCP"/>
              <w:numPr>
                <w:ilvl w:val="0"/>
                <w:numId w:val="6"/>
              </w:numPr>
              <w:rPr>
                <w:rFonts w:cs="Arial"/>
                <w:lang w:eastAsia="en-AU"/>
              </w:rPr>
            </w:pPr>
            <w:r w:rsidRPr="008443C6">
              <w:rPr>
                <w:rFonts w:cs="Arial"/>
                <w:lang w:eastAsia="en-AU"/>
              </w:rPr>
              <w:t xml:space="preserve">A draft Affordable Housing Policy has been prepared. Stakeholder consultation on the policy is scheduled </w:t>
            </w:r>
            <w:r w:rsidR="001C780F" w:rsidRPr="008443C6">
              <w:rPr>
                <w:rFonts w:cs="Arial"/>
                <w:lang w:eastAsia="en-AU"/>
              </w:rPr>
              <w:t xml:space="preserve">for </w:t>
            </w:r>
            <w:r w:rsidRPr="008443C6">
              <w:rPr>
                <w:rFonts w:cs="Arial"/>
                <w:lang w:eastAsia="en-AU"/>
              </w:rPr>
              <w:t>November 2020.</w:t>
            </w:r>
          </w:p>
          <w:p w14:paraId="72F5339A" w14:textId="17C36023" w:rsidR="00942E82" w:rsidRPr="008443C6" w:rsidRDefault="00C90D37" w:rsidP="00B570E5">
            <w:pPr>
              <w:pStyle w:val="dotpointsCP"/>
              <w:numPr>
                <w:ilvl w:val="0"/>
                <w:numId w:val="6"/>
              </w:numPr>
              <w:rPr>
                <w:rFonts w:cs="Arial"/>
                <w:lang w:eastAsia="en-AU"/>
              </w:rPr>
            </w:pPr>
            <w:r w:rsidRPr="008443C6">
              <w:rPr>
                <w:rFonts w:cs="Arial"/>
                <w:lang w:eastAsia="en-AU"/>
              </w:rPr>
              <w:t>A project and engagement plan were completed and endorsed to investigate the need for a youth crisis facility in Hume. Engagement tools include an online school and service provider survey</w:t>
            </w:r>
            <w:r w:rsidR="002113B4">
              <w:rPr>
                <w:rFonts w:cs="Arial"/>
                <w:lang w:eastAsia="en-AU"/>
              </w:rPr>
              <w:t xml:space="preserve"> and </w:t>
            </w:r>
            <w:r w:rsidR="002113B4">
              <w:rPr>
                <w:rFonts w:cs="Arial"/>
              </w:rPr>
              <w:t>r</w:t>
            </w:r>
            <w:r w:rsidR="002113B4" w:rsidRPr="00EE2B3D">
              <w:rPr>
                <w:rFonts w:cs="Arial"/>
              </w:rPr>
              <w:t xml:space="preserve">esearch </w:t>
            </w:r>
            <w:r w:rsidR="002113B4">
              <w:rPr>
                <w:rFonts w:cs="Arial"/>
              </w:rPr>
              <w:t>on y</w:t>
            </w:r>
            <w:r w:rsidR="002113B4" w:rsidRPr="00EE2B3D">
              <w:rPr>
                <w:rFonts w:cs="Arial"/>
              </w:rPr>
              <w:t xml:space="preserve">outh </w:t>
            </w:r>
            <w:r w:rsidR="002113B4">
              <w:rPr>
                <w:rFonts w:cs="Arial"/>
              </w:rPr>
              <w:t>h</w:t>
            </w:r>
            <w:r w:rsidR="002113B4" w:rsidRPr="00EE2B3D">
              <w:rPr>
                <w:rFonts w:cs="Arial"/>
              </w:rPr>
              <w:t>omelessness in Australia is</w:t>
            </w:r>
            <w:r w:rsidR="002113B4">
              <w:rPr>
                <w:rFonts w:cs="Arial"/>
              </w:rPr>
              <w:t xml:space="preserve"> </w:t>
            </w:r>
            <w:r w:rsidR="002113B4" w:rsidRPr="00EE2B3D">
              <w:rPr>
                <w:rFonts w:cs="Arial"/>
              </w:rPr>
              <w:t>underway.</w:t>
            </w:r>
          </w:p>
          <w:p w14:paraId="43C99D9F" w14:textId="77777777" w:rsidR="00C83287" w:rsidRPr="008443C6" w:rsidRDefault="00942E82" w:rsidP="00B570E5">
            <w:pPr>
              <w:pStyle w:val="dotpointsCP"/>
              <w:numPr>
                <w:ilvl w:val="0"/>
                <w:numId w:val="6"/>
              </w:numPr>
              <w:rPr>
                <w:rFonts w:cs="Arial"/>
                <w:lang w:eastAsia="en-AU"/>
              </w:rPr>
            </w:pPr>
            <w:r w:rsidRPr="008443C6">
              <w:rPr>
                <w:rFonts w:cs="Arial"/>
                <w:lang w:eastAsia="en-AU"/>
              </w:rPr>
              <w:t>The new Live Green Plan is being drafted following a review of the plan and completion of consultation with 135 community members.</w:t>
            </w:r>
          </w:p>
          <w:p w14:paraId="28B0AE36" w14:textId="77777777" w:rsidR="00942E82" w:rsidRPr="008443C6" w:rsidRDefault="00942E82" w:rsidP="00B570E5">
            <w:pPr>
              <w:pStyle w:val="dotpointsCP"/>
              <w:numPr>
                <w:ilvl w:val="0"/>
                <w:numId w:val="6"/>
              </w:numPr>
              <w:rPr>
                <w:rFonts w:cs="Arial"/>
                <w:lang w:eastAsia="en-AU"/>
              </w:rPr>
            </w:pPr>
            <w:r w:rsidRPr="008443C6">
              <w:rPr>
                <w:rFonts w:cs="Arial"/>
                <w:lang w:eastAsia="en-AU"/>
              </w:rPr>
              <w:t xml:space="preserve">Planning </w:t>
            </w:r>
            <w:r w:rsidR="001C780F" w:rsidRPr="008443C6">
              <w:rPr>
                <w:rFonts w:cs="Arial"/>
                <w:lang w:eastAsia="en-AU"/>
              </w:rPr>
              <w:t xml:space="preserve">commenced </w:t>
            </w:r>
            <w:r w:rsidRPr="008443C6">
              <w:rPr>
                <w:rFonts w:cs="Arial"/>
                <w:lang w:eastAsia="en-AU"/>
              </w:rPr>
              <w:t xml:space="preserve">for the </w:t>
            </w:r>
            <w:r w:rsidR="001C780F" w:rsidRPr="008443C6">
              <w:rPr>
                <w:rFonts w:cs="Arial"/>
                <w:lang w:eastAsia="en-AU"/>
              </w:rPr>
              <w:t>introduction</w:t>
            </w:r>
            <w:r w:rsidRPr="008443C6">
              <w:rPr>
                <w:rFonts w:cs="Arial"/>
                <w:lang w:eastAsia="en-AU"/>
              </w:rPr>
              <w:t xml:space="preserve"> of the enhanced organics service, to include food organics. The service will commence for existing organic services residents on 5 October 2020. </w:t>
            </w:r>
          </w:p>
          <w:p w14:paraId="1D18121B" w14:textId="77777777" w:rsidR="00942E82" w:rsidRPr="008443C6" w:rsidRDefault="00942E82" w:rsidP="00B570E5">
            <w:pPr>
              <w:pStyle w:val="dotpointsCP"/>
              <w:numPr>
                <w:ilvl w:val="0"/>
                <w:numId w:val="6"/>
              </w:numPr>
              <w:rPr>
                <w:rFonts w:cs="Arial"/>
                <w:lang w:eastAsia="en-AU"/>
              </w:rPr>
            </w:pPr>
            <w:r w:rsidRPr="008443C6">
              <w:rPr>
                <w:rFonts w:cs="Arial"/>
                <w:lang w:eastAsia="en-AU"/>
              </w:rPr>
              <w:t>A consultant has been engaged to identify opportunities for the naturalisation of Merlynston Creek. Desktop analysis of existing conditions has been completed</w:t>
            </w:r>
            <w:r w:rsidR="001C780F" w:rsidRPr="008443C6">
              <w:rPr>
                <w:rFonts w:cs="Arial"/>
                <w:lang w:eastAsia="en-AU"/>
              </w:rPr>
              <w:t>, with the</w:t>
            </w:r>
            <w:r w:rsidRPr="008443C6">
              <w:rPr>
                <w:rFonts w:cs="Arial"/>
                <w:lang w:eastAsia="en-AU"/>
              </w:rPr>
              <w:t xml:space="preserve"> project</w:t>
            </w:r>
            <w:r w:rsidR="001C780F" w:rsidRPr="008443C6">
              <w:rPr>
                <w:rFonts w:cs="Arial"/>
                <w:lang w:eastAsia="en-AU"/>
              </w:rPr>
              <w:t xml:space="preserve"> </w:t>
            </w:r>
            <w:r w:rsidRPr="008443C6">
              <w:rPr>
                <w:rFonts w:cs="Arial"/>
                <w:lang w:eastAsia="en-AU"/>
              </w:rPr>
              <w:t>on hold until site visits can take place.</w:t>
            </w:r>
          </w:p>
          <w:p w14:paraId="3F7B4A09" w14:textId="77777777" w:rsidR="00942E82" w:rsidRPr="008443C6" w:rsidRDefault="00942E82" w:rsidP="00B570E5">
            <w:pPr>
              <w:pStyle w:val="dotpointsCP"/>
              <w:numPr>
                <w:ilvl w:val="0"/>
                <w:numId w:val="6"/>
              </w:numPr>
              <w:rPr>
                <w:rFonts w:cs="Arial"/>
                <w:lang w:eastAsia="en-AU"/>
              </w:rPr>
            </w:pPr>
            <w:r w:rsidRPr="008443C6">
              <w:rPr>
                <w:rFonts w:cs="Arial"/>
                <w:lang w:eastAsia="en-AU"/>
              </w:rPr>
              <w:t>Solar opportunities on Council facilities has been assessed and a briefing note prepared for Council.</w:t>
            </w:r>
          </w:p>
          <w:p w14:paraId="77D405E5" w14:textId="77777777" w:rsidR="00942E82" w:rsidRPr="008443C6" w:rsidRDefault="00942E82" w:rsidP="00B570E5">
            <w:pPr>
              <w:pStyle w:val="dotpointsCP"/>
              <w:numPr>
                <w:ilvl w:val="0"/>
                <w:numId w:val="6"/>
              </w:numPr>
              <w:rPr>
                <w:rFonts w:cs="Arial"/>
                <w:lang w:eastAsia="en-AU"/>
              </w:rPr>
            </w:pPr>
            <w:r w:rsidRPr="008443C6">
              <w:rPr>
                <w:rFonts w:cs="Arial"/>
                <w:lang w:eastAsia="en-AU"/>
              </w:rPr>
              <w:t xml:space="preserve">In preparation of good design guide/design guidelines for housing development in Hume, a survey of residents living in medium and high-density housing has been undertaken. </w:t>
            </w:r>
          </w:p>
          <w:p w14:paraId="1BF31F19" w14:textId="77777777" w:rsidR="00C94A76" w:rsidRPr="008443C6" w:rsidRDefault="00C94A76" w:rsidP="00B570E5">
            <w:pPr>
              <w:pStyle w:val="dotpointsCP"/>
              <w:numPr>
                <w:ilvl w:val="0"/>
                <w:numId w:val="6"/>
              </w:numPr>
              <w:rPr>
                <w:rFonts w:cs="Arial"/>
                <w:lang w:eastAsia="en-AU"/>
              </w:rPr>
            </w:pPr>
            <w:r w:rsidRPr="008443C6">
              <w:rPr>
                <w:rFonts w:cs="Arial"/>
                <w:lang w:eastAsia="en-AU"/>
              </w:rPr>
              <w:t xml:space="preserve">New contracts for the provision of dumped and bulk waste services and litter and waste collection services from green spaces commenced in early September 2020. These contracts include enhanced reporting to assist with programming and potential prosecution of offenders. </w:t>
            </w:r>
          </w:p>
          <w:p w14:paraId="58FCD421" w14:textId="77777777" w:rsidR="00C94A76" w:rsidRPr="008443C6" w:rsidRDefault="00C94A76" w:rsidP="00B570E5">
            <w:pPr>
              <w:pStyle w:val="dotpointsCP"/>
              <w:numPr>
                <w:ilvl w:val="0"/>
                <w:numId w:val="6"/>
              </w:numPr>
              <w:rPr>
                <w:rFonts w:cs="Arial"/>
                <w:lang w:eastAsia="en-AU"/>
              </w:rPr>
            </w:pPr>
            <w:r w:rsidRPr="008443C6">
              <w:rPr>
                <w:rFonts w:cs="Arial"/>
                <w:lang w:eastAsia="en-AU"/>
              </w:rPr>
              <w:t xml:space="preserve">Council participated in the preparation of the North West Melbourne City Deal which identified the priority transport projects for the region for Federal and State funding. </w:t>
            </w:r>
          </w:p>
          <w:p w14:paraId="7662CBDA" w14:textId="77777777" w:rsidR="00C94A76" w:rsidRPr="008443C6" w:rsidRDefault="00C94A76" w:rsidP="00B570E5">
            <w:pPr>
              <w:pStyle w:val="dotpointsCP"/>
              <w:numPr>
                <w:ilvl w:val="0"/>
                <w:numId w:val="6"/>
              </w:numPr>
            </w:pPr>
            <w:r w:rsidRPr="008443C6">
              <w:rPr>
                <w:rFonts w:cs="Arial"/>
                <w:lang w:eastAsia="en-AU"/>
              </w:rPr>
              <w:t>To improve the quality of local streets, parking and traffic management design is underway for projects identified in previous Local Area Traffic Management studies (LATMs) and initial consultation has been done for the 2020/21 LATMs.</w:t>
            </w:r>
          </w:p>
        </w:tc>
        <w:tc>
          <w:tcPr>
            <w:tcW w:w="7050" w:type="dxa"/>
            <w:tcBorders>
              <w:top w:val="nil"/>
            </w:tcBorders>
          </w:tcPr>
          <w:p w14:paraId="4733708B" w14:textId="77777777" w:rsidR="00736EBB" w:rsidRPr="008443C6" w:rsidRDefault="00736EBB" w:rsidP="00DD5084">
            <w:pPr>
              <w:spacing w:before="40" w:after="40"/>
              <w:jc w:val="both"/>
              <w:rPr>
                <w:rFonts w:ascii="Arial" w:hAnsi="Arial" w:cs="Arial"/>
                <w:b/>
                <w:sz w:val="28"/>
                <w:szCs w:val="28"/>
              </w:rPr>
            </w:pPr>
            <w:r w:rsidRPr="008443C6">
              <w:rPr>
                <w:rFonts w:ascii="Arial" w:hAnsi="Arial" w:cs="Arial"/>
                <w:b/>
                <w:sz w:val="28"/>
                <w:szCs w:val="28"/>
              </w:rPr>
              <w:t>COUNCIL PLAN ACTION HIGHLIGHTS</w:t>
            </w:r>
          </w:p>
          <w:p w14:paraId="1B715233" w14:textId="77777777" w:rsidR="00DD5084" w:rsidRPr="008443C6" w:rsidRDefault="00DD5084" w:rsidP="00DD5084">
            <w:pPr>
              <w:pStyle w:val="ListParagraph"/>
              <w:numPr>
                <w:ilvl w:val="0"/>
                <w:numId w:val="6"/>
              </w:numPr>
              <w:suppressAutoHyphens/>
              <w:spacing w:before="40" w:after="40"/>
              <w:contextualSpacing w:val="0"/>
              <w:rPr>
                <w:rFonts w:ascii="Arial" w:hAnsi="Arial" w:cs="Arial"/>
                <w:color w:val="FF0000"/>
                <w:lang w:eastAsia="ar-SA"/>
              </w:rPr>
            </w:pPr>
            <w:r w:rsidRPr="008443C6">
              <w:rPr>
                <w:rFonts w:ascii="Arial" w:hAnsi="Arial" w:cs="Arial"/>
                <w:lang w:eastAsia="en-AU"/>
              </w:rPr>
              <w:t>The project plan for implementation of the single-view of customer’s project is being finalised including the risk management plan, the change management strategy and the benefits realisation plan.</w:t>
            </w:r>
          </w:p>
          <w:p w14:paraId="656B2FDD" w14:textId="77777777" w:rsidR="00DD5084" w:rsidRPr="008443C6" w:rsidRDefault="00DD5084" w:rsidP="00DD5084">
            <w:pPr>
              <w:pStyle w:val="ListParagraph"/>
              <w:numPr>
                <w:ilvl w:val="0"/>
                <w:numId w:val="6"/>
              </w:numPr>
              <w:suppressAutoHyphens/>
              <w:autoSpaceDE w:val="0"/>
              <w:autoSpaceDN w:val="0"/>
              <w:adjustRightInd w:val="0"/>
              <w:spacing w:before="40" w:after="40"/>
              <w:contextualSpacing w:val="0"/>
              <w:rPr>
                <w:rFonts w:ascii="Arial" w:hAnsi="Arial" w:cs="Arial"/>
                <w:lang w:eastAsia="en-AU"/>
              </w:rPr>
            </w:pPr>
            <w:r w:rsidRPr="008443C6">
              <w:rPr>
                <w:rFonts w:ascii="Arial" w:hAnsi="Arial" w:cs="Arial"/>
                <w:color w:val="1A1A1A"/>
                <w:lang w:eastAsia="en-AU"/>
              </w:rPr>
              <w:t>Implementation of the Customer Experience Action Plan continued including assigning a</w:t>
            </w:r>
            <w:r w:rsidRPr="008443C6">
              <w:rPr>
                <w:rFonts w:ascii="Arial" w:hAnsi="Arial" w:cs="Arial"/>
                <w:lang w:eastAsia="en-AU"/>
              </w:rPr>
              <w:t xml:space="preserve"> dedicated resource to review, monitor and implement quality assurance. </w:t>
            </w:r>
          </w:p>
          <w:p w14:paraId="5C181A1C" w14:textId="77777777" w:rsidR="00DD5084" w:rsidRPr="008443C6" w:rsidRDefault="00DD5084" w:rsidP="005A0AF0">
            <w:pPr>
              <w:pStyle w:val="ListParagraph"/>
              <w:numPr>
                <w:ilvl w:val="0"/>
                <w:numId w:val="6"/>
              </w:numPr>
              <w:suppressAutoHyphens/>
              <w:autoSpaceDE w:val="0"/>
              <w:autoSpaceDN w:val="0"/>
              <w:adjustRightInd w:val="0"/>
              <w:spacing w:before="40" w:after="40"/>
              <w:contextualSpacing w:val="0"/>
              <w:rPr>
                <w:rFonts w:ascii="Arial" w:hAnsi="Arial" w:cs="Arial"/>
                <w:lang w:eastAsia="en-AU"/>
              </w:rPr>
            </w:pPr>
            <w:r w:rsidRPr="008443C6">
              <w:rPr>
                <w:rFonts w:ascii="Arial" w:hAnsi="Arial" w:cs="Arial"/>
              </w:rPr>
              <w:t xml:space="preserve">Council’s Leadership Development Program has been delayed due to COVID-19 restrictions. Online delivery for </w:t>
            </w:r>
            <w:r w:rsidR="001A2D94" w:rsidRPr="008443C6">
              <w:rPr>
                <w:rFonts w:ascii="Arial" w:hAnsi="Arial" w:cs="Arial"/>
              </w:rPr>
              <w:t xml:space="preserve">future </w:t>
            </w:r>
            <w:r w:rsidRPr="008443C6">
              <w:rPr>
                <w:rFonts w:ascii="Arial" w:hAnsi="Arial" w:cs="Arial"/>
              </w:rPr>
              <w:t>module</w:t>
            </w:r>
            <w:r w:rsidR="001A2D94" w:rsidRPr="008443C6">
              <w:rPr>
                <w:rFonts w:ascii="Arial" w:hAnsi="Arial" w:cs="Arial"/>
              </w:rPr>
              <w:t xml:space="preserve">s </w:t>
            </w:r>
            <w:r w:rsidRPr="008443C6">
              <w:rPr>
                <w:rFonts w:ascii="Arial" w:hAnsi="Arial" w:cs="Arial"/>
              </w:rPr>
              <w:t xml:space="preserve">of the program and a Band 5/6 leadership development program are being investigated. </w:t>
            </w:r>
          </w:p>
          <w:p w14:paraId="23AE826F" w14:textId="5C455728" w:rsidR="00B0779B" w:rsidRPr="008443C6" w:rsidRDefault="008443C6" w:rsidP="00DD5084">
            <w:pPr>
              <w:pStyle w:val="dotpointsCP"/>
              <w:numPr>
                <w:ilvl w:val="0"/>
                <w:numId w:val="6"/>
              </w:numPr>
              <w:rPr>
                <w:rFonts w:cs="Arial"/>
                <w:color w:val="FF0000"/>
              </w:rPr>
            </w:pPr>
            <w:r w:rsidRPr="008443C6">
              <w:rPr>
                <w:rFonts w:cs="Arial"/>
                <w:lang w:eastAsia="en-AU"/>
              </w:rPr>
              <w:t>Initial c</w:t>
            </w:r>
            <w:r w:rsidR="00B570E5" w:rsidRPr="008443C6">
              <w:rPr>
                <w:rFonts w:cs="Arial"/>
                <w:lang w:eastAsia="en-AU"/>
              </w:rPr>
              <w:t>ommunity and staff consultation for the review of Hume Horizons 2040 was undertaken in June/July 2020</w:t>
            </w:r>
            <w:r w:rsidR="00DD5084" w:rsidRPr="008443C6">
              <w:rPr>
                <w:rFonts w:cs="Arial"/>
                <w:lang w:eastAsia="en-AU"/>
              </w:rPr>
              <w:t xml:space="preserve"> and a</w:t>
            </w:r>
            <w:r w:rsidR="00B570E5" w:rsidRPr="008443C6">
              <w:rPr>
                <w:rFonts w:cs="Arial"/>
                <w:lang w:eastAsia="en-AU"/>
              </w:rPr>
              <w:t xml:space="preserve"> staff Steering Group has been formed for the Community Vision project.</w:t>
            </w:r>
          </w:p>
          <w:p w14:paraId="78CEA321" w14:textId="77777777" w:rsidR="00B570E5" w:rsidRPr="008443C6" w:rsidRDefault="00B570E5" w:rsidP="00DD5084">
            <w:pPr>
              <w:pStyle w:val="ListParagraph"/>
              <w:numPr>
                <w:ilvl w:val="0"/>
                <w:numId w:val="6"/>
              </w:numPr>
              <w:spacing w:before="40" w:after="40"/>
              <w:contextualSpacing w:val="0"/>
              <w:rPr>
                <w:rFonts w:ascii="Arial" w:hAnsi="Arial" w:cs="Arial"/>
                <w:lang w:eastAsia="en-AU"/>
              </w:rPr>
            </w:pPr>
            <w:r w:rsidRPr="008443C6">
              <w:rPr>
                <w:rFonts w:ascii="Arial" w:hAnsi="Arial" w:cs="Arial"/>
                <w:lang w:eastAsia="en-AU"/>
              </w:rPr>
              <w:t xml:space="preserve">The Hume Engagement Policy Community Consultation is complete and internal consultation on a draft policy is in progress. </w:t>
            </w:r>
          </w:p>
          <w:p w14:paraId="2A551BC8" w14:textId="77777777" w:rsidR="00B570E5" w:rsidRPr="008443C6" w:rsidRDefault="00B570E5" w:rsidP="00DD5084">
            <w:pPr>
              <w:pStyle w:val="dotpointsCP"/>
              <w:numPr>
                <w:ilvl w:val="0"/>
                <w:numId w:val="6"/>
              </w:numPr>
              <w:rPr>
                <w:rFonts w:cs="Arial"/>
                <w:color w:val="FF0000"/>
              </w:rPr>
            </w:pPr>
            <w:r w:rsidRPr="008443C6">
              <w:rPr>
                <w:rFonts w:cs="Arial"/>
                <w:lang w:eastAsia="en-AU"/>
              </w:rPr>
              <w:t>A draft Community Infrastructure Planning Framework has been prepared and is being trialed by internal teams. Community infrastructure needs assessments are being prepared for different 'precinct' areas and will inform the Community Infrastructure Plan.</w:t>
            </w:r>
          </w:p>
          <w:p w14:paraId="1E1785A0" w14:textId="77777777" w:rsidR="00B570E5" w:rsidRPr="008443C6" w:rsidRDefault="00B570E5" w:rsidP="00DD5084">
            <w:pPr>
              <w:pStyle w:val="dotpointsCP"/>
              <w:numPr>
                <w:ilvl w:val="0"/>
                <w:numId w:val="6"/>
              </w:numPr>
              <w:rPr>
                <w:rFonts w:cs="Arial"/>
                <w:color w:val="FF0000"/>
              </w:rPr>
            </w:pPr>
            <w:r w:rsidRPr="008443C6">
              <w:rPr>
                <w:rFonts w:cs="Arial"/>
                <w:lang w:eastAsia="en-AU"/>
              </w:rPr>
              <w:t>The updated Asset Management Policy and Strategy were adopted by Council in September 2020. A draft Drainage Asset Management Plan has been prepared.</w:t>
            </w:r>
          </w:p>
          <w:p w14:paraId="076E06EC" w14:textId="77777777" w:rsidR="00B570E5" w:rsidRPr="008443C6" w:rsidRDefault="00B570E5" w:rsidP="00DD5084">
            <w:pPr>
              <w:pStyle w:val="dotpointsCP"/>
              <w:numPr>
                <w:ilvl w:val="0"/>
                <w:numId w:val="6"/>
              </w:numPr>
              <w:rPr>
                <w:color w:val="FF0000"/>
              </w:rPr>
            </w:pPr>
            <w:r w:rsidRPr="008443C6">
              <w:rPr>
                <w:rFonts w:cs="Arial"/>
                <w:lang w:eastAsia="en-AU"/>
              </w:rPr>
              <w:t>Initiatives announced as part of community and business stimulus and support packages (</w:t>
            </w:r>
            <w:r w:rsidR="00DD5084" w:rsidRPr="008443C6">
              <w:rPr>
                <w:rFonts w:cs="Arial"/>
                <w:lang w:eastAsia="en-AU"/>
              </w:rPr>
              <w:t>more than</w:t>
            </w:r>
            <w:r w:rsidRPr="008443C6">
              <w:rPr>
                <w:rFonts w:cs="Arial"/>
                <w:lang w:eastAsia="en-AU"/>
              </w:rPr>
              <w:t xml:space="preserve"> $11.5 million) to respond to the impacts of COVID-19 have been implemented and are continuing to be implemented in the 2020/21 financial year.</w:t>
            </w:r>
          </w:p>
          <w:p w14:paraId="230C3D44" w14:textId="77777777" w:rsidR="00B570E5" w:rsidRPr="008443C6" w:rsidRDefault="00B570E5" w:rsidP="00DD5084">
            <w:pPr>
              <w:pStyle w:val="dotpointsCP"/>
              <w:numPr>
                <w:ilvl w:val="0"/>
                <w:numId w:val="6"/>
              </w:numPr>
              <w:rPr>
                <w:color w:val="FF0000"/>
              </w:rPr>
            </w:pPr>
            <w:r w:rsidRPr="008443C6">
              <w:rPr>
                <w:rFonts w:cs="Arial"/>
                <w:lang w:eastAsia="en-AU"/>
              </w:rPr>
              <w:t>The Local Government Act 2020 is required to be implemented over four stages. All requirements for stage two have been implemented by the required date of 1 September 2020.</w:t>
            </w:r>
          </w:p>
          <w:p w14:paraId="27970FA7" w14:textId="77777777" w:rsidR="00B570E5" w:rsidRPr="008443C6" w:rsidRDefault="00B570E5" w:rsidP="00DD5084">
            <w:pPr>
              <w:pStyle w:val="dotpointsCP"/>
              <w:numPr>
                <w:ilvl w:val="0"/>
                <w:numId w:val="6"/>
              </w:numPr>
              <w:rPr>
                <w:color w:val="FF0000"/>
              </w:rPr>
            </w:pPr>
            <w:r w:rsidRPr="008443C6">
              <w:rPr>
                <w:rFonts w:cs="Arial"/>
                <w:lang w:eastAsia="en-AU"/>
              </w:rPr>
              <w:t>All preparatory work for Council Elections has been completed, with the Victorian Electoral Committee (VEC) to conduct the Council election on 24 October 2020.</w:t>
            </w:r>
          </w:p>
        </w:tc>
      </w:tr>
      <w:tr w:rsidR="00736EBB" w:rsidRPr="00D0334C" w14:paraId="55F7A50D" w14:textId="77777777" w:rsidTr="00ED15DA">
        <w:tc>
          <w:tcPr>
            <w:tcW w:w="7050" w:type="dxa"/>
          </w:tcPr>
          <w:p w14:paraId="628E8262" w14:textId="77777777" w:rsidR="00736EBB" w:rsidRPr="00433295" w:rsidRDefault="00736EBB" w:rsidP="00A4259D">
            <w:pPr>
              <w:spacing w:before="40" w:after="40"/>
              <w:jc w:val="both"/>
              <w:rPr>
                <w:rFonts w:ascii="Arial" w:hAnsi="Arial" w:cs="Arial"/>
                <w:b/>
                <w:sz w:val="28"/>
                <w:szCs w:val="28"/>
              </w:rPr>
            </w:pPr>
            <w:r w:rsidRPr="00433295">
              <w:rPr>
                <w:rFonts w:ascii="Arial" w:hAnsi="Arial" w:cs="Arial"/>
                <w:b/>
                <w:sz w:val="28"/>
                <w:szCs w:val="28"/>
              </w:rPr>
              <w:t>INDICATORS</w:t>
            </w:r>
          </w:p>
          <w:p w14:paraId="102CC431" w14:textId="77777777" w:rsidR="00433295" w:rsidRPr="00433295" w:rsidRDefault="00FC41D5" w:rsidP="00433295">
            <w:pPr>
              <w:pStyle w:val="dotpointsCP"/>
              <w:ind w:left="358" w:hanging="284"/>
              <w:rPr>
                <w:rFonts w:cs="Arial"/>
                <w:bCs/>
                <w:lang w:eastAsia="en-AU"/>
              </w:rPr>
            </w:pPr>
            <w:r w:rsidRPr="00433295">
              <w:rPr>
                <w:rFonts w:cs="Arial"/>
                <w:bCs/>
                <w:lang w:eastAsia="en-AU"/>
              </w:rPr>
              <w:t xml:space="preserve">81.8% of the </w:t>
            </w:r>
            <w:r w:rsidR="0098233F" w:rsidRPr="00433295">
              <w:rPr>
                <w:rFonts w:cs="Arial"/>
                <w:bCs/>
                <w:lang w:eastAsia="en-AU"/>
              </w:rPr>
              <w:t xml:space="preserve">Hume </w:t>
            </w:r>
            <w:r w:rsidRPr="00433295">
              <w:rPr>
                <w:rFonts w:cs="Arial"/>
                <w:bCs/>
                <w:lang w:eastAsia="en-AU"/>
              </w:rPr>
              <w:t xml:space="preserve">community believe it is a good thing for a society to be made up of people from different cultures. 81.1% was the </w:t>
            </w:r>
            <w:r w:rsidR="008832ED" w:rsidRPr="00433295">
              <w:rPr>
                <w:rFonts w:cs="Arial"/>
                <w:bCs/>
                <w:lang w:eastAsia="en-AU"/>
              </w:rPr>
              <w:t xml:space="preserve">previous </w:t>
            </w:r>
            <w:r w:rsidRPr="00433295">
              <w:rPr>
                <w:rFonts w:cs="Arial"/>
                <w:bCs/>
                <w:lang w:eastAsia="en-AU"/>
              </w:rPr>
              <w:t>result</w:t>
            </w:r>
            <w:r w:rsidR="008832ED" w:rsidRPr="00433295">
              <w:rPr>
                <w:rFonts w:cs="Arial"/>
                <w:bCs/>
                <w:lang w:eastAsia="en-AU"/>
              </w:rPr>
              <w:t xml:space="preserve"> in 2016/17.</w:t>
            </w:r>
          </w:p>
          <w:p w14:paraId="206F566E" w14:textId="77777777" w:rsidR="00433295" w:rsidRPr="00433295" w:rsidRDefault="00433295" w:rsidP="00433295">
            <w:pPr>
              <w:pStyle w:val="dotpointsCP"/>
              <w:ind w:left="358" w:hanging="284"/>
              <w:rPr>
                <w:rFonts w:cs="Arial"/>
                <w:bCs/>
                <w:lang w:eastAsia="en-AU"/>
              </w:rPr>
            </w:pPr>
            <w:r w:rsidRPr="00433295">
              <w:rPr>
                <w:rFonts w:cs="Arial"/>
                <w:lang w:eastAsia="en-AU"/>
              </w:rPr>
              <w:t>44.0% is the most recent satisfaction rate with community facilities (2019/20). The previous satisfaction result was 45.4% (2017/18). </w:t>
            </w:r>
          </w:p>
          <w:p w14:paraId="6A539080" w14:textId="77777777" w:rsidR="00736EBB" w:rsidRPr="00433295" w:rsidRDefault="00736EBB" w:rsidP="00A4259D">
            <w:pPr>
              <w:spacing w:before="40" w:after="40"/>
              <w:rPr>
                <w:rFonts w:ascii="Arial" w:hAnsi="Arial" w:cs="Arial"/>
                <w:b/>
                <w:sz w:val="28"/>
                <w:szCs w:val="28"/>
              </w:rPr>
            </w:pPr>
            <w:r w:rsidRPr="00433295">
              <w:rPr>
                <w:rFonts w:ascii="Arial" w:hAnsi="Arial" w:cs="Arial"/>
                <w:b/>
                <w:sz w:val="28"/>
                <w:szCs w:val="28"/>
              </w:rPr>
              <w:t>ADVOCACY</w:t>
            </w:r>
          </w:p>
          <w:p w14:paraId="22DB76D6" w14:textId="77777777" w:rsidR="00736EBB" w:rsidRPr="00433295" w:rsidRDefault="00DC02D5" w:rsidP="00DC02D5">
            <w:pPr>
              <w:pStyle w:val="dotpointsCP"/>
              <w:numPr>
                <w:ilvl w:val="0"/>
                <w:numId w:val="7"/>
              </w:numPr>
            </w:pPr>
            <w:r w:rsidRPr="00433295">
              <w:rPr>
                <w:rFonts w:cs="Arial"/>
                <w:lang w:eastAsia="en-AU"/>
              </w:rPr>
              <w:t xml:space="preserve">A community advisory group has been established, to assist and </w:t>
            </w:r>
            <w:r w:rsidR="00253595" w:rsidRPr="00433295">
              <w:rPr>
                <w:rFonts w:cs="Arial"/>
                <w:lang w:eastAsia="en-AU"/>
              </w:rPr>
              <w:t xml:space="preserve">guide </w:t>
            </w:r>
            <w:r w:rsidRPr="00433295">
              <w:rPr>
                <w:rFonts w:cs="Arial"/>
                <w:lang w:eastAsia="en-AU"/>
              </w:rPr>
              <w:t xml:space="preserve">the creation of the </w:t>
            </w:r>
            <w:r w:rsidR="00C90D37" w:rsidRPr="00433295">
              <w:rPr>
                <w:rFonts w:cs="Arial"/>
                <w:lang w:eastAsia="en-AU"/>
              </w:rPr>
              <w:t>Sunbury Community Arts Cultural Precinct (SCACP).</w:t>
            </w:r>
          </w:p>
        </w:tc>
        <w:tc>
          <w:tcPr>
            <w:tcW w:w="7050" w:type="dxa"/>
          </w:tcPr>
          <w:p w14:paraId="586ABEA4" w14:textId="77777777" w:rsidR="00736EBB" w:rsidRPr="00C8744A" w:rsidRDefault="00736EBB" w:rsidP="00A4259D">
            <w:pPr>
              <w:spacing w:before="40" w:after="40"/>
              <w:jc w:val="both"/>
              <w:rPr>
                <w:rFonts w:ascii="Arial" w:hAnsi="Arial" w:cs="Arial"/>
                <w:b/>
                <w:sz w:val="28"/>
                <w:szCs w:val="28"/>
              </w:rPr>
            </w:pPr>
            <w:r w:rsidRPr="00C8744A">
              <w:rPr>
                <w:rFonts w:ascii="Arial" w:hAnsi="Arial" w:cs="Arial"/>
                <w:b/>
                <w:sz w:val="28"/>
                <w:szCs w:val="28"/>
              </w:rPr>
              <w:t>INDICATORS</w:t>
            </w:r>
          </w:p>
          <w:p w14:paraId="12207DAF" w14:textId="77777777" w:rsidR="00A4259D" w:rsidRPr="00433295" w:rsidRDefault="00A4259D" w:rsidP="00A4259D">
            <w:pPr>
              <w:pStyle w:val="dotpointsCP"/>
              <w:ind w:left="358" w:hanging="284"/>
            </w:pPr>
            <w:r w:rsidRPr="00433295">
              <w:rPr>
                <w:rFonts w:cs="Arial"/>
              </w:rPr>
              <w:t xml:space="preserve">The waste diversion rate </w:t>
            </w:r>
            <w:r w:rsidR="0098233F" w:rsidRPr="00433295">
              <w:rPr>
                <w:rFonts w:cs="Arial"/>
              </w:rPr>
              <w:t xml:space="preserve">to date in </w:t>
            </w:r>
            <w:r w:rsidRPr="00433295">
              <w:rPr>
                <w:rFonts w:cs="Arial"/>
              </w:rPr>
              <w:t>20</w:t>
            </w:r>
            <w:r w:rsidR="00433295" w:rsidRPr="00433295">
              <w:rPr>
                <w:rFonts w:cs="Arial"/>
              </w:rPr>
              <w:t>20/21</w:t>
            </w:r>
            <w:r w:rsidRPr="00433295">
              <w:rPr>
                <w:rFonts w:cs="Arial"/>
              </w:rPr>
              <w:t xml:space="preserve"> is </w:t>
            </w:r>
            <w:r w:rsidR="001C780F">
              <w:rPr>
                <w:rFonts w:cs="Arial"/>
              </w:rPr>
              <w:t>3</w:t>
            </w:r>
            <w:r w:rsidRPr="00433295">
              <w:rPr>
                <w:rFonts w:cs="Arial"/>
              </w:rPr>
              <w:t>5.</w:t>
            </w:r>
            <w:r w:rsidR="00433295" w:rsidRPr="00433295">
              <w:rPr>
                <w:rFonts w:cs="Arial"/>
              </w:rPr>
              <w:t>32</w:t>
            </w:r>
            <w:r w:rsidRPr="00433295">
              <w:rPr>
                <w:rFonts w:cs="Arial"/>
              </w:rPr>
              <w:t>%. This is an increase on the 201</w:t>
            </w:r>
            <w:r w:rsidR="00433295">
              <w:rPr>
                <w:rFonts w:cs="Arial"/>
              </w:rPr>
              <w:t>9</w:t>
            </w:r>
            <w:r w:rsidRPr="00433295">
              <w:rPr>
                <w:rFonts w:cs="Arial"/>
              </w:rPr>
              <w:t>/</w:t>
            </w:r>
            <w:r w:rsidR="00433295">
              <w:rPr>
                <w:rFonts w:cs="Arial"/>
              </w:rPr>
              <w:t>20</w:t>
            </w:r>
            <w:r w:rsidRPr="00433295">
              <w:rPr>
                <w:rFonts w:cs="Arial"/>
              </w:rPr>
              <w:t xml:space="preserve"> </w:t>
            </w:r>
            <w:r w:rsidR="00DB21B6" w:rsidRPr="00433295">
              <w:rPr>
                <w:rFonts w:cs="Arial"/>
              </w:rPr>
              <w:t>F</w:t>
            </w:r>
            <w:r w:rsidRPr="00433295">
              <w:rPr>
                <w:rFonts w:cs="Arial"/>
              </w:rPr>
              <w:t xml:space="preserve">irst </w:t>
            </w:r>
            <w:r w:rsidR="00DB21B6" w:rsidRPr="00433295">
              <w:rPr>
                <w:rFonts w:cs="Arial"/>
              </w:rPr>
              <w:t>Q</w:t>
            </w:r>
            <w:r w:rsidRPr="00433295">
              <w:rPr>
                <w:rFonts w:cs="Arial"/>
              </w:rPr>
              <w:t>uarter diversion rate of 3</w:t>
            </w:r>
            <w:r w:rsidR="00433295">
              <w:rPr>
                <w:rFonts w:cs="Arial"/>
              </w:rPr>
              <w:t>5</w:t>
            </w:r>
            <w:r w:rsidRPr="00433295">
              <w:rPr>
                <w:rFonts w:cs="Arial"/>
              </w:rPr>
              <w:t>.</w:t>
            </w:r>
            <w:r w:rsidR="00433295">
              <w:rPr>
                <w:rFonts w:cs="Arial"/>
              </w:rPr>
              <w:t>12</w:t>
            </w:r>
            <w:r w:rsidRPr="00433295">
              <w:rPr>
                <w:rFonts w:cs="Arial"/>
              </w:rPr>
              <w:t xml:space="preserve">%. </w:t>
            </w:r>
          </w:p>
          <w:p w14:paraId="03826FD4" w14:textId="77777777" w:rsidR="00433295" w:rsidRPr="00433295" w:rsidRDefault="00433295" w:rsidP="00433295">
            <w:pPr>
              <w:pStyle w:val="dotpointsCP"/>
              <w:ind w:left="358" w:hanging="284"/>
              <w:rPr>
                <w:rFonts w:cs="Arial"/>
              </w:rPr>
            </w:pPr>
            <w:r w:rsidRPr="0067459B">
              <w:rPr>
                <w:rFonts w:cs="Arial"/>
              </w:rPr>
              <w:t xml:space="preserve">Community satisfaction rating with sealed local roads </w:t>
            </w:r>
            <w:r>
              <w:rPr>
                <w:rFonts w:cs="Arial"/>
              </w:rPr>
              <w:t xml:space="preserve">is </w:t>
            </w:r>
            <w:r w:rsidRPr="002845CA">
              <w:rPr>
                <w:rFonts w:cs="Arial"/>
                <w:color w:val="000000" w:themeColor="text1"/>
              </w:rPr>
              <w:t xml:space="preserve">57/100. </w:t>
            </w:r>
            <w:r>
              <w:rPr>
                <w:rFonts w:cs="Arial"/>
                <w:color w:val="000000" w:themeColor="text1"/>
              </w:rPr>
              <w:t>The p</w:t>
            </w:r>
            <w:r w:rsidRPr="002845CA">
              <w:rPr>
                <w:rFonts w:cs="Arial"/>
                <w:color w:val="000000" w:themeColor="text1"/>
              </w:rPr>
              <w:t>revious result was 59/100 in 2018/19.</w:t>
            </w:r>
          </w:p>
          <w:p w14:paraId="3E08D5E8" w14:textId="77777777" w:rsidR="00736EBB" w:rsidRPr="00AB0009" w:rsidRDefault="00736EBB" w:rsidP="00433295">
            <w:pPr>
              <w:pStyle w:val="dotpointsCP"/>
              <w:numPr>
                <w:ilvl w:val="0"/>
                <w:numId w:val="0"/>
              </w:numPr>
              <w:ind w:left="356" w:hanging="356"/>
              <w:rPr>
                <w:rFonts w:cs="Arial"/>
              </w:rPr>
            </w:pPr>
            <w:r w:rsidRPr="00AB0009">
              <w:rPr>
                <w:rFonts w:cs="Arial"/>
                <w:b/>
                <w:sz w:val="28"/>
                <w:szCs w:val="28"/>
              </w:rPr>
              <w:t>ADVOCACY</w:t>
            </w:r>
          </w:p>
          <w:p w14:paraId="74030077" w14:textId="77777777" w:rsidR="00A63AD9" w:rsidRPr="00AB7EE2" w:rsidRDefault="00942E82" w:rsidP="00A4259D">
            <w:pPr>
              <w:pStyle w:val="dotpointsCP"/>
              <w:ind w:left="358" w:hanging="284"/>
            </w:pPr>
            <w:r w:rsidRPr="008217A4">
              <w:rPr>
                <w:rFonts w:cs="Arial"/>
                <w:color w:val="000000" w:themeColor="text1"/>
                <w:lang w:eastAsia="en-AU"/>
              </w:rPr>
              <w:t>The Craigieburn West PSP will be fast tracked with a draft PSP released for comment in October/November</w:t>
            </w:r>
            <w:r>
              <w:rPr>
                <w:rFonts w:cs="Arial"/>
                <w:color w:val="000000" w:themeColor="text1"/>
                <w:lang w:eastAsia="en-AU"/>
              </w:rPr>
              <w:t xml:space="preserve"> 2020</w:t>
            </w:r>
            <w:r w:rsidRPr="008217A4">
              <w:rPr>
                <w:rFonts w:cs="Arial"/>
                <w:color w:val="000000" w:themeColor="text1"/>
                <w:lang w:eastAsia="en-AU"/>
              </w:rPr>
              <w:t>. Officers have collaborated with the Victorian Planning Authority to prepare th</w:t>
            </w:r>
            <w:r w:rsidR="00C94A76">
              <w:rPr>
                <w:rFonts w:cs="Arial"/>
                <w:color w:val="000000" w:themeColor="text1"/>
                <w:lang w:eastAsia="en-AU"/>
              </w:rPr>
              <w:t xml:space="preserve">e </w:t>
            </w:r>
            <w:r w:rsidRPr="008217A4">
              <w:rPr>
                <w:rFonts w:cs="Arial"/>
                <w:color w:val="000000" w:themeColor="text1"/>
                <w:lang w:eastAsia="en-AU"/>
              </w:rPr>
              <w:t xml:space="preserve">draft </w:t>
            </w:r>
            <w:r>
              <w:rPr>
                <w:rFonts w:cs="Arial"/>
                <w:color w:val="000000" w:themeColor="text1"/>
                <w:lang w:eastAsia="en-AU"/>
              </w:rPr>
              <w:t>in</w:t>
            </w:r>
            <w:r w:rsidRPr="008217A4">
              <w:rPr>
                <w:rFonts w:cs="Arial"/>
                <w:color w:val="000000" w:themeColor="text1"/>
                <w:lang w:eastAsia="en-AU"/>
              </w:rPr>
              <w:t xml:space="preserve"> align</w:t>
            </w:r>
            <w:r>
              <w:rPr>
                <w:rFonts w:cs="Arial"/>
                <w:color w:val="000000" w:themeColor="text1"/>
                <w:lang w:eastAsia="en-AU"/>
              </w:rPr>
              <w:t>ment</w:t>
            </w:r>
            <w:r w:rsidRPr="008217A4">
              <w:rPr>
                <w:rFonts w:cs="Arial"/>
                <w:color w:val="000000" w:themeColor="text1"/>
                <w:lang w:eastAsia="en-AU"/>
              </w:rPr>
              <w:t xml:space="preserve"> with </w:t>
            </w:r>
            <w:r>
              <w:rPr>
                <w:rFonts w:cs="Arial"/>
                <w:color w:val="000000" w:themeColor="text1"/>
                <w:lang w:eastAsia="en-AU"/>
              </w:rPr>
              <w:t xml:space="preserve">the </w:t>
            </w:r>
            <w:r w:rsidRPr="008217A4">
              <w:rPr>
                <w:rFonts w:cs="Arial"/>
                <w:color w:val="000000" w:themeColor="text1"/>
                <w:lang w:eastAsia="en-AU"/>
              </w:rPr>
              <w:t>Hume Corridor HIGAP.</w:t>
            </w:r>
          </w:p>
        </w:tc>
        <w:tc>
          <w:tcPr>
            <w:tcW w:w="7050" w:type="dxa"/>
          </w:tcPr>
          <w:p w14:paraId="3235D79B" w14:textId="77777777" w:rsidR="00736EBB" w:rsidRPr="00C8744A" w:rsidRDefault="00736EBB" w:rsidP="00DD5084">
            <w:pPr>
              <w:spacing w:before="40" w:after="40"/>
              <w:jc w:val="both"/>
              <w:rPr>
                <w:rFonts w:ascii="Arial" w:hAnsi="Arial" w:cs="Arial"/>
                <w:b/>
                <w:sz w:val="28"/>
                <w:szCs w:val="28"/>
              </w:rPr>
            </w:pPr>
            <w:r w:rsidRPr="00C8744A">
              <w:rPr>
                <w:rFonts w:ascii="Arial" w:hAnsi="Arial" w:cs="Arial"/>
                <w:b/>
                <w:sz w:val="28"/>
                <w:szCs w:val="28"/>
              </w:rPr>
              <w:t>INDICATORS</w:t>
            </w:r>
          </w:p>
          <w:p w14:paraId="569D313F" w14:textId="77777777" w:rsidR="00B570E5" w:rsidRDefault="00B570E5" w:rsidP="00DD5084">
            <w:pPr>
              <w:pStyle w:val="dotpointsCP"/>
              <w:ind w:left="358" w:hanging="284"/>
              <w:rPr>
                <w:rFonts w:cs="Arial"/>
                <w:color w:val="FF0000"/>
                <w:lang w:eastAsia="en-US"/>
              </w:rPr>
            </w:pPr>
            <w:r w:rsidRPr="00C45565">
              <w:t xml:space="preserve">$3,898,000 </w:t>
            </w:r>
            <w:r w:rsidRPr="00C45565">
              <w:rPr>
                <w:rFonts w:cs="Arial"/>
              </w:rPr>
              <w:t xml:space="preserve">of non-recurrent grants </w:t>
            </w:r>
            <w:r>
              <w:rPr>
                <w:rFonts w:cs="Arial"/>
              </w:rPr>
              <w:t xml:space="preserve">has been </w:t>
            </w:r>
            <w:r w:rsidRPr="00C45565">
              <w:rPr>
                <w:rFonts w:cs="Arial"/>
              </w:rPr>
              <w:t xml:space="preserve">received </w:t>
            </w:r>
            <w:r>
              <w:rPr>
                <w:rFonts w:cs="Arial"/>
              </w:rPr>
              <w:t>at</w:t>
            </w:r>
            <w:r w:rsidRPr="00C45565">
              <w:t xml:space="preserve"> the same time in 2019/20 it was </w:t>
            </w:r>
            <w:r w:rsidRPr="00C45565">
              <w:rPr>
                <w:rFonts w:cs="Arial"/>
                <w:lang w:eastAsia="en-AU"/>
              </w:rPr>
              <w:t>over $151,000.</w:t>
            </w:r>
          </w:p>
          <w:p w14:paraId="677712DA" w14:textId="77777777" w:rsidR="00B570E5" w:rsidRPr="00B570E5" w:rsidRDefault="00B570E5" w:rsidP="00DD5084">
            <w:pPr>
              <w:pStyle w:val="dotpointsCP"/>
              <w:ind w:left="358" w:hanging="284"/>
              <w:rPr>
                <w:rFonts w:cs="Arial"/>
                <w:color w:val="FF0000"/>
                <w:lang w:eastAsia="en-US"/>
              </w:rPr>
            </w:pPr>
            <w:r>
              <w:rPr>
                <w:rFonts w:cs="Arial"/>
              </w:rPr>
              <w:t xml:space="preserve">Asset renewal as a percentage of depreciation is </w:t>
            </w:r>
            <w:r w:rsidRPr="00B570E5">
              <w:rPr>
                <w:rFonts w:cs="Arial"/>
              </w:rPr>
              <w:t xml:space="preserve">33.0% at the same time in 2019/20 the result was 26.8%. </w:t>
            </w:r>
          </w:p>
          <w:p w14:paraId="5E1B34A6" w14:textId="77777777" w:rsidR="00736EBB" w:rsidRPr="00B570E5" w:rsidRDefault="00736EBB" w:rsidP="00DD5084">
            <w:pPr>
              <w:pStyle w:val="dotpointsCP"/>
              <w:numPr>
                <w:ilvl w:val="0"/>
                <w:numId w:val="0"/>
              </w:numPr>
              <w:ind w:left="356" w:hanging="356"/>
              <w:rPr>
                <w:rFonts w:cs="Arial"/>
                <w:color w:val="FF0000"/>
                <w:lang w:eastAsia="en-US"/>
              </w:rPr>
            </w:pPr>
            <w:r w:rsidRPr="00B570E5">
              <w:rPr>
                <w:rFonts w:cs="Arial"/>
                <w:b/>
                <w:sz w:val="28"/>
                <w:szCs w:val="28"/>
              </w:rPr>
              <w:t>ADVOCACY</w:t>
            </w:r>
          </w:p>
          <w:p w14:paraId="54BF9D05" w14:textId="77777777" w:rsidR="00F9099A" w:rsidRPr="00D17AA1" w:rsidRDefault="00B570E5" w:rsidP="00DD5084">
            <w:pPr>
              <w:pStyle w:val="dotpointsCP"/>
              <w:ind w:left="358" w:hanging="284"/>
              <w:rPr>
                <w:rFonts w:cs="Arial"/>
                <w:b/>
                <w:sz w:val="16"/>
                <w:lang w:val="en-AU"/>
              </w:rPr>
            </w:pPr>
            <w:r w:rsidRPr="00AD56D2">
              <w:rPr>
                <w:rFonts w:cs="Arial"/>
              </w:rPr>
              <w:t>The priorities for State Government funding of new primary and secondary schools has been provided to the Department of Education and Training (DET)</w:t>
            </w:r>
            <w:r>
              <w:rPr>
                <w:rFonts w:cs="Arial"/>
              </w:rPr>
              <w:t xml:space="preserve">. </w:t>
            </w:r>
            <w:r w:rsidRPr="00AD56D2">
              <w:rPr>
                <w:rFonts w:cs="Arial"/>
              </w:rPr>
              <w:t xml:space="preserve">Council has met with several private schools to assist them in advancing the planning for new schools in </w:t>
            </w:r>
            <w:r>
              <w:rPr>
                <w:rFonts w:cs="Arial"/>
              </w:rPr>
              <w:t>Hume.</w:t>
            </w:r>
          </w:p>
        </w:tc>
      </w:tr>
    </w:tbl>
    <w:p w14:paraId="1883D491" w14:textId="77777777" w:rsidR="00E0142A" w:rsidRPr="00D0334C" w:rsidRDefault="00E0142A" w:rsidP="001935E7">
      <w:pPr>
        <w:spacing w:after="0"/>
        <w:rPr>
          <w:rFonts w:ascii="Arial" w:hAnsi="Arial" w:cs="Arial"/>
          <w:sz w:val="2"/>
          <w:szCs w:val="2"/>
        </w:rPr>
      </w:pPr>
    </w:p>
    <w:sectPr w:rsidR="00E0142A" w:rsidRPr="00D0334C" w:rsidSect="00FB18A7">
      <w:headerReference w:type="default" r:id="rId14"/>
      <w:pgSz w:w="23814" w:h="16839" w:orient="landscape" w:code="8"/>
      <w:pgMar w:top="3119" w:right="1275" w:bottom="1418"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C6F8" w14:textId="77777777" w:rsidR="005A317E" w:rsidRDefault="005A317E" w:rsidP="00C9575A">
      <w:pPr>
        <w:spacing w:after="0" w:line="240" w:lineRule="auto"/>
      </w:pPr>
      <w:r>
        <w:separator/>
      </w:r>
    </w:p>
  </w:endnote>
  <w:endnote w:type="continuationSeparator" w:id="0">
    <w:p w14:paraId="109BB85A" w14:textId="77777777" w:rsidR="005A317E" w:rsidRDefault="005A317E" w:rsidP="00C9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F429" w14:textId="77777777" w:rsidR="005A317E" w:rsidRDefault="005A317E" w:rsidP="00C9575A">
      <w:pPr>
        <w:spacing w:after="0" w:line="240" w:lineRule="auto"/>
      </w:pPr>
      <w:r>
        <w:separator/>
      </w:r>
    </w:p>
  </w:footnote>
  <w:footnote w:type="continuationSeparator" w:id="0">
    <w:p w14:paraId="79D643BC" w14:textId="77777777" w:rsidR="005A317E" w:rsidRDefault="005A317E" w:rsidP="00C9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C191" w14:textId="4D9FD81C" w:rsidR="00600FB2" w:rsidRPr="00294593" w:rsidRDefault="006210D3" w:rsidP="00FB18A7">
    <w:pPr>
      <w:pStyle w:val="Header"/>
      <w:ind w:right="-1275" w:hanging="142"/>
      <w:rPr>
        <w:noProof/>
        <w:sz w:val="10"/>
        <w:szCs w:val="10"/>
        <w:lang w:val="en-US"/>
      </w:rPr>
    </w:pPr>
    <w:r>
      <w:rPr>
        <w:noProof/>
        <w:sz w:val="10"/>
        <w:szCs w:val="10"/>
        <w:lang w:val="en-US"/>
      </w:rPr>
      <w:drawing>
        <wp:inline distT="0" distB="0" distL="0" distR="0" wp14:anchorId="2491C178" wp14:editId="6094F5A0">
          <wp:extent cx="133921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7"/>
    <w:multiLevelType w:val="singleLevel"/>
    <w:tmpl w:val="00000047"/>
    <w:name w:val="WW8Num73"/>
    <w:lvl w:ilvl="0">
      <w:start w:val="1"/>
      <w:numFmt w:val="bullet"/>
      <w:lvlText w:val=""/>
      <w:lvlJc w:val="left"/>
      <w:pPr>
        <w:tabs>
          <w:tab w:val="num" w:pos="0"/>
        </w:tabs>
        <w:ind w:left="720" w:hanging="360"/>
      </w:pPr>
      <w:rPr>
        <w:rFonts w:ascii="Wingdings" w:hAnsi="Wingdings"/>
        <w:color w:val="auto"/>
        <w:sz w:val="20"/>
        <w:szCs w:val="20"/>
      </w:rPr>
    </w:lvl>
  </w:abstractNum>
  <w:abstractNum w:abstractNumId="1" w15:restartNumberingAfterBreak="0">
    <w:nsid w:val="00000060"/>
    <w:multiLevelType w:val="multilevel"/>
    <w:tmpl w:val="00000060"/>
    <w:name w:val="WW8Num10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143DF2"/>
    <w:multiLevelType w:val="hybridMultilevel"/>
    <w:tmpl w:val="655E54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08548E"/>
    <w:multiLevelType w:val="hybridMultilevel"/>
    <w:tmpl w:val="3272B5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5A06F4"/>
    <w:multiLevelType w:val="hybridMultilevel"/>
    <w:tmpl w:val="D39EDA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5B51A5"/>
    <w:multiLevelType w:val="hybridMultilevel"/>
    <w:tmpl w:val="EA76711E"/>
    <w:lvl w:ilvl="0" w:tplc="F8BCD8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F6C87"/>
    <w:multiLevelType w:val="hybridMultilevel"/>
    <w:tmpl w:val="D7321C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8F19A1"/>
    <w:multiLevelType w:val="hybridMultilevel"/>
    <w:tmpl w:val="E8D86A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3B2BF3"/>
    <w:multiLevelType w:val="hybridMultilevel"/>
    <w:tmpl w:val="9E3CCD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6048C4"/>
    <w:multiLevelType w:val="hybridMultilevel"/>
    <w:tmpl w:val="AE464DAC"/>
    <w:name w:val="WW8Num100343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134E9"/>
    <w:multiLevelType w:val="multilevel"/>
    <w:tmpl w:val="C908ED10"/>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75E0030"/>
    <w:multiLevelType w:val="hybridMultilevel"/>
    <w:tmpl w:val="0A163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F67586"/>
    <w:multiLevelType w:val="hybridMultilevel"/>
    <w:tmpl w:val="CA8009BE"/>
    <w:name w:val="WW8Num100343222222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850EE9"/>
    <w:multiLevelType w:val="hybridMultilevel"/>
    <w:tmpl w:val="47BEC6B2"/>
    <w:name w:val="WW8Num100343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746C1"/>
    <w:multiLevelType w:val="hybridMultilevel"/>
    <w:tmpl w:val="B2864C6E"/>
    <w:lvl w:ilvl="0" w:tplc="67B61E68">
      <w:start w:val="1"/>
      <w:numFmt w:val="bullet"/>
      <w:pStyle w:val="dotpointsCP"/>
      <w:lvlText w:val=""/>
      <w:lvlJc w:val="left"/>
      <w:pPr>
        <w:ind w:left="356" w:hanging="360"/>
      </w:pPr>
      <w:rPr>
        <w:rFonts w:ascii="Wingdings" w:hAnsi="Wingdings" w:hint="default"/>
        <w:color w:val="auto"/>
        <w:sz w:val="20"/>
        <w:szCs w:val="20"/>
      </w:rPr>
    </w:lvl>
    <w:lvl w:ilvl="1" w:tplc="0C090003" w:tentative="1">
      <w:start w:val="1"/>
      <w:numFmt w:val="bullet"/>
      <w:lvlText w:val="o"/>
      <w:lvlJc w:val="left"/>
      <w:pPr>
        <w:ind w:left="1076" w:hanging="360"/>
      </w:pPr>
      <w:rPr>
        <w:rFonts w:ascii="Courier New" w:hAnsi="Courier New" w:cs="Courier New" w:hint="default"/>
      </w:rPr>
    </w:lvl>
    <w:lvl w:ilvl="2" w:tplc="0C090005" w:tentative="1">
      <w:start w:val="1"/>
      <w:numFmt w:val="bullet"/>
      <w:lvlText w:val=""/>
      <w:lvlJc w:val="left"/>
      <w:pPr>
        <w:ind w:left="1796" w:hanging="360"/>
      </w:pPr>
      <w:rPr>
        <w:rFonts w:ascii="Wingdings" w:hAnsi="Wingdings" w:hint="default"/>
      </w:rPr>
    </w:lvl>
    <w:lvl w:ilvl="3" w:tplc="0C090001" w:tentative="1">
      <w:start w:val="1"/>
      <w:numFmt w:val="bullet"/>
      <w:lvlText w:val=""/>
      <w:lvlJc w:val="left"/>
      <w:pPr>
        <w:ind w:left="2516" w:hanging="360"/>
      </w:pPr>
      <w:rPr>
        <w:rFonts w:ascii="Symbol" w:hAnsi="Symbol" w:hint="default"/>
      </w:rPr>
    </w:lvl>
    <w:lvl w:ilvl="4" w:tplc="0C090003" w:tentative="1">
      <w:start w:val="1"/>
      <w:numFmt w:val="bullet"/>
      <w:lvlText w:val="o"/>
      <w:lvlJc w:val="left"/>
      <w:pPr>
        <w:ind w:left="3236" w:hanging="360"/>
      </w:pPr>
      <w:rPr>
        <w:rFonts w:ascii="Courier New" w:hAnsi="Courier New" w:cs="Courier New" w:hint="default"/>
      </w:rPr>
    </w:lvl>
    <w:lvl w:ilvl="5" w:tplc="0C090005" w:tentative="1">
      <w:start w:val="1"/>
      <w:numFmt w:val="bullet"/>
      <w:lvlText w:val=""/>
      <w:lvlJc w:val="left"/>
      <w:pPr>
        <w:ind w:left="3956" w:hanging="360"/>
      </w:pPr>
      <w:rPr>
        <w:rFonts w:ascii="Wingdings" w:hAnsi="Wingdings" w:hint="default"/>
      </w:rPr>
    </w:lvl>
    <w:lvl w:ilvl="6" w:tplc="0C090001" w:tentative="1">
      <w:start w:val="1"/>
      <w:numFmt w:val="bullet"/>
      <w:lvlText w:val=""/>
      <w:lvlJc w:val="left"/>
      <w:pPr>
        <w:ind w:left="4676" w:hanging="360"/>
      </w:pPr>
      <w:rPr>
        <w:rFonts w:ascii="Symbol" w:hAnsi="Symbol" w:hint="default"/>
      </w:rPr>
    </w:lvl>
    <w:lvl w:ilvl="7" w:tplc="0C090003" w:tentative="1">
      <w:start w:val="1"/>
      <w:numFmt w:val="bullet"/>
      <w:lvlText w:val="o"/>
      <w:lvlJc w:val="left"/>
      <w:pPr>
        <w:ind w:left="5396" w:hanging="360"/>
      </w:pPr>
      <w:rPr>
        <w:rFonts w:ascii="Courier New" w:hAnsi="Courier New" w:cs="Courier New" w:hint="default"/>
      </w:rPr>
    </w:lvl>
    <w:lvl w:ilvl="8" w:tplc="0C090005" w:tentative="1">
      <w:start w:val="1"/>
      <w:numFmt w:val="bullet"/>
      <w:lvlText w:val=""/>
      <w:lvlJc w:val="left"/>
      <w:pPr>
        <w:ind w:left="6116" w:hanging="360"/>
      </w:pPr>
      <w:rPr>
        <w:rFonts w:ascii="Wingdings" w:hAnsi="Wingdings" w:hint="default"/>
      </w:rPr>
    </w:lvl>
  </w:abstractNum>
  <w:abstractNum w:abstractNumId="15" w15:restartNumberingAfterBreak="0">
    <w:nsid w:val="43874358"/>
    <w:multiLevelType w:val="hybridMultilevel"/>
    <w:tmpl w:val="4364DB82"/>
    <w:lvl w:ilvl="0" w:tplc="0C090005">
      <w:start w:val="1"/>
      <w:numFmt w:val="bullet"/>
      <w:lvlText w:val=""/>
      <w:lvlJc w:val="left"/>
      <w:pPr>
        <w:ind w:left="360" w:hanging="360"/>
      </w:pPr>
      <w:rPr>
        <w:rFonts w:ascii="Wingdings" w:hAnsi="Wingdings"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BA0165"/>
    <w:multiLevelType w:val="hybridMultilevel"/>
    <w:tmpl w:val="C83AEFC6"/>
    <w:name w:val="WW8Num1003232"/>
    <w:lvl w:ilvl="0" w:tplc="1EEC90C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9B75F5"/>
    <w:multiLevelType w:val="hybridMultilevel"/>
    <w:tmpl w:val="AB7A0CF6"/>
    <w:name w:val="WW8Num100343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6A0C89"/>
    <w:multiLevelType w:val="hybridMultilevel"/>
    <w:tmpl w:val="350A13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DB7B57"/>
    <w:multiLevelType w:val="hybridMultilevel"/>
    <w:tmpl w:val="FDA445A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283E17"/>
    <w:multiLevelType w:val="hybridMultilevel"/>
    <w:tmpl w:val="01A08E98"/>
    <w:name w:val="WW8Num10034322222222222"/>
    <w:lvl w:ilvl="0" w:tplc="0C090001">
      <w:start w:val="1"/>
      <w:numFmt w:val="bullet"/>
      <w:lvlText w:val=""/>
      <w:lvlJc w:val="left"/>
      <w:pPr>
        <w:ind w:left="360" w:hanging="360"/>
      </w:pPr>
      <w:rPr>
        <w:rFonts w:ascii="Symbol" w:hAnsi="Symbol" w:hint="default"/>
      </w:rPr>
    </w:lvl>
    <w:lvl w:ilvl="1" w:tplc="BEBA5BC6">
      <w:numFmt w:val="bullet"/>
      <w:lvlText w:val="-"/>
      <w:lvlJc w:val="left"/>
      <w:pPr>
        <w:ind w:left="1080" w:hanging="360"/>
      </w:pPr>
      <w:rPr>
        <w:rFonts w:ascii="Arial" w:eastAsia="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783BBA"/>
    <w:multiLevelType w:val="hybridMultilevel"/>
    <w:tmpl w:val="1A4890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8142DEA"/>
    <w:multiLevelType w:val="hybridMultilevel"/>
    <w:tmpl w:val="4636F3A4"/>
    <w:name w:val="WW8Num1003432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D548F8"/>
    <w:multiLevelType w:val="hybridMultilevel"/>
    <w:tmpl w:val="49D84562"/>
    <w:name w:val="WW8Num10034322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267747"/>
    <w:multiLevelType w:val="hybridMultilevel"/>
    <w:tmpl w:val="614C30AA"/>
    <w:name w:val="WW8Num100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DE34A4"/>
    <w:multiLevelType w:val="multilevel"/>
    <w:tmpl w:val="792E38A0"/>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6AD12A7"/>
    <w:multiLevelType w:val="hybridMultilevel"/>
    <w:tmpl w:val="F054771A"/>
    <w:lvl w:ilvl="0" w:tplc="839426A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5"/>
  </w:num>
  <w:num w:numId="4">
    <w:abstractNumId w:val="26"/>
  </w:num>
  <w:num w:numId="5">
    <w:abstractNumId w:val="21"/>
  </w:num>
  <w:num w:numId="6">
    <w:abstractNumId w:val="10"/>
  </w:num>
  <w:num w:numId="7">
    <w:abstractNumId w:val="6"/>
  </w:num>
  <w:num w:numId="8">
    <w:abstractNumId w:val="8"/>
  </w:num>
  <w:num w:numId="9">
    <w:abstractNumId w:val="25"/>
  </w:num>
  <w:num w:numId="10">
    <w:abstractNumId w:val="7"/>
  </w:num>
  <w:num w:numId="11">
    <w:abstractNumId w:val="19"/>
  </w:num>
  <w:num w:numId="12">
    <w:abstractNumId w:val="4"/>
  </w:num>
  <w:num w:numId="13">
    <w:abstractNumId w:val="14"/>
  </w:num>
  <w:num w:numId="14">
    <w:abstractNumId w:val="14"/>
  </w:num>
  <w:num w:numId="15">
    <w:abstractNumId w:val="14"/>
  </w:num>
  <w:num w:numId="16">
    <w:abstractNumId w:val="2"/>
  </w:num>
  <w:num w:numId="17">
    <w:abstractNumId w:val="11"/>
  </w:num>
  <w:num w:numId="18">
    <w:abstractNumId w:val="18"/>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F60"/>
    <w:rsid w:val="00000D6F"/>
    <w:rsid w:val="0000151C"/>
    <w:rsid w:val="0000168C"/>
    <w:rsid w:val="000043C5"/>
    <w:rsid w:val="00004C46"/>
    <w:rsid w:val="00006EBF"/>
    <w:rsid w:val="00007929"/>
    <w:rsid w:val="000118C6"/>
    <w:rsid w:val="00023FF8"/>
    <w:rsid w:val="000275FF"/>
    <w:rsid w:val="00031EDC"/>
    <w:rsid w:val="000321AD"/>
    <w:rsid w:val="00033CC5"/>
    <w:rsid w:val="00036A70"/>
    <w:rsid w:val="00040FDA"/>
    <w:rsid w:val="00041161"/>
    <w:rsid w:val="000424F2"/>
    <w:rsid w:val="000476E0"/>
    <w:rsid w:val="00053994"/>
    <w:rsid w:val="00057733"/>
    <w:rsid w:val="00057C5E"/>
    <w:rsid w:val="00060912"/>
    <w:rsid w:val="00060BD5"/>
    <w:rsid w:val="00063F99"/>
    <w:rsid w:val="00063FC4"/>
    <w:rsid w:val="0006629E"/>
    <w:rsid w:val="00070234"/>
    <w:rsid w:val="00073326"/>
    <w:rsid w:val="00073ED5"/>
    <w:rsid w:val="00075685"/>
    <w:rsid w:val="000758F1"/>
    <w:rsid w:val="0007649E"/>
    <w:rsid w:val="00076933"/>
    <w:rsid w:val="0008043C"/>
    <w:rsid w:val="00080720"/>
    <w:rsid w:val="00083004"/>
    <w:rsid w:val="00084242"/>
    <w:rsid w:val="00085247"/>
    <w:rsid w:val="000932A0"/>
    <w:rsid w:val="00095DE0"/>
    <w:rsid w:val="00097027"/>
    <w:rsid w:val="000A08D2"/>
    <w:rsid w:val="000A12CD"/>
    <w:rsid w:val="000A5836"/>
    <w:rsid w:val="000A5CA4"/>
    <w:rsid w:val="000B1E36"/>
    <w:rsid w:val="000B2DD9"/>
    <w:rsid w:val="000B4640"/>
    <w:rsid w:val="000B4D90"/>
    <w:rsid w:val="000B501B"/>
    <w:rsid w:val="000B6981"/>
    <w:rsid w:val="000B7920"/>
    <w:rsid w:val="000C1AD4"/>
    <w:rsid w:val="000C2710"/>
    <w:rsid w:val="000C27CE"/>
    <w:rsid w:val="000C6FC1"/>
    <w:rsid w:val="000D045B"/>
    <w:rsid w:val="000D227F"/>
    <w:rsid w:val="000D4714"/>
    <w:rsid w:val="000D6385"/>
    <w:rsid w:val="000D698C"/>
    <w:rsid w:val="000E359F"/>
    <w:rsid w:val="000E40BE"/>
    <w:rsid w:val="000E63E1"/>
    <w:rsid w:val="000E726F"/>
    <w:rsid w:val="000E7414"/>
    <w:rsid w:val="000F3D54"/>
    <w:rsid w:val="00100337"/>
    <w:rsid w:val="00101644"/>
    <w:rsid w:val="00101FB2"/>
    <w:rsid w:val="00105B0E"/>
    <w:rsid w:val="00106B82"/>
    <w:rsid w:val="0010781B"/>
    <w:rsid w:val="00107BB0"/>
    <w:rsid w:val="001113B6"/>
    <w:rsid w:val="001129CE"/>
    <w:rsid w:val="00112D07"/>
    <w:rsid w:val="00112D2C"/>
    <w:rsid w:val="00115660"/>
    <w:rsid w:val="00115684"/>
    <w:rsid w:val="001161E4"/>
    <w:rsid w:val="001224FB"/>
    <w:rsid w:val="00123BA8"/>
    <w:rsid w:val="00124D84"/>
    <w:rsid w:val="00125BB1"/>
    <w:rsid w:val="0012605F"/>
    <w:rsid w:val="0012758C"/>
    <w:rsid w:val="00127690"/>
    <w:rsid w:val="00130511"/>
    <w:rsid w:val="00130C09"/>
    <w:rsid w:val="00130E28"/>
    <w:rsid w:val="00131166"/>
    <w:rsid w:val="00131B5C"/>
    <w:rsid w:val="001344CB"/>
    <w:rsid w:val="00136CC0"/>
    <w:rsid w:val="001418B7"/>
    <w:rsid w:val="00141CB5"/>
    <w:rsid w:val="0014359B"/>
    <w:rsid w:val="00143DFA"/>
    <w:rsid w:val="00150131"/>
    <w:rsid w:val="00153A2F"/>
    <w:rsid w:val="00154F60"/>
    <w:rsid w:val="0015658A"/>
    <w:rsid w:val="0016136A"/>
    <w:rsid w:val="00161AAC"/>
    <w:rsid w:val="0016511E"/>
    <w:rsid w:val="00166801"/>
    <w:rsid w:val="00170C26"/>
    <w:rsid w:val="00172A18"/>
    <w:rsid w:val="0017333D"/>
    <w:rsid w:val="001734D6"/>
    <w:rsid w:val="0017561B"/>
    <w:rsid w:val="001841E0"/>
    <w:rsid w:val="00184254"/>
    <w:rsid w:val="001873B7"/>
    <w:rsid w:val="001935E7"/>
    <w:rsid w:val="00193DDD"/>
    <w:rsid w:val="001961E9"/>
    <w:rsid w:val="00197ADB"/>
    <w:rsid w:val="001A13A7"/>
    <w:rsid w:val="001A1773"/>
    <w:rsid w:val="001A224C"/>
    <w:rsid w:val="001A2815"/>
    <w:rsid w:val="001A2D94"/>
    <w:rsid w:val="001A7528"/>
    <w:rsid w:val="001A7BDF"/>
    <w:rsid w:val="001B046E"/>
    <w:rsid w:val="001B52AF"/>
    <w:rsid w:val="001B6439"/>
    <w:rsid w:val="001C20CA"/>
    <w:rsid w:val="001C5EE8"/>
    <w:rsid w:val="001C780F"/>
    <w:rsid w:val="001D1E64"/>
    <w:rsid w:val="001D2604"/>
    <w:rsid w:val="001D4606"/>
    <w:rsid w:val="001D7F07"/>
    <w:rsid w:val="001E1B4D"/>
    <w:rsid w:val="001E4B91"/>
    <w:rsid w:val="001F5B75"/>
    <w:rsid w:val="001F61EC"/>
    <w:rsid w:val="001F648B"/>
    <w:rsid w:val="001F6DB9"/>
    <w:rsid w:val="002035A1"/>
    <w:rsid w:val="002037D1"/>
    <w:rsid w:val="00205E46"/>
    <w:rsid w:val="002113B4"/>
    <w:rsid w:val="00211F85"/>
    <w:rsid w:val="00213175"/>
    <w:rsid w:val="00213FB8"/>
    <w:rsid w:val="00214583"/>
    <w:rsid w:val="002160BF"/>
    <w:rsid w:val="002160D9"/>
    <w:rsid w:val="002169C1"/>
    <w:rsid w:val="00221F44"/>
    <w:rsid w:val="00222120"/>
    <w:rsid w:val="00222186"/>
    <w:rsid w:val="00223AA1"/>
    <w:rsid w:val="0022534B"/>
    <w:rsid w:val="002272DD"/>
    <w:rsid w:val="00227D27"/>
    <w:rsid w:val="00236ACE"/>
    <w:rsid w:val="00237AED"/>
    <w:rsid w:val="0024140C"/>
    <w:rsid w:val="00241933"/>
    <w:rsid w:val="00241B21"/>
    <w:rsid w:val="0024229C"/>
    <w:rsid w:val="00242945"/>
    <w:rsid w:val="00243CF0"/>
    <w:rsid w:val="002440D1"/>
    <w:rsid w:val="002457B9"/>
    <w:rsid w:val="0025029C"/>
    <w:rsid w:val="002508D2"/>
    <w:rsid w:val="00250DBA"/>
    <w:rsid w:val="00252BAD"/>
    <w:rsid w:val="00253595"/>
    <w:rsid w:val="002535C6"/>
    <w:rsid w:val="00262D9F"/>
    <w:rsid w:val="00265747"/>
    <w:rsid w:val="0026581A"/>
    <w:rsid w:val="00265BC6"/>
    <w:rsid w:val="00265E04"/>
    <w:rsid w:val="00266280"/>
    <w:rsid w:val="00270E8A"/>
    <w:rsid w:val="00271B2A"/>
    <w:rsid w:val="00275B31"/>
    <w:rsid w:val="002775C2"/>
    <w:rsid w:val="0028036B"/>
    <w:rsid w:val="00284891"/>
    <w:rsid w:val="00285740"/>
    <w:rsid w:val="00286F42"/>
    <w:rsid w:val="002903A3"/>
    <w:rsid w:val="00290A7D"/>
    <w:rsid w:val="00291748"/>
    <w:rsid w:val="00293F44"/>
    <w:rsid w:val="00294593"/>
    <w:rsid w:val="00296B0D"/>
    <w:rsid w:val="00297010"/>
    <w:rsid w:val="002973AC"/>
    <w:rsid w:val="002A13EB"/>
    <w:rsid w:val="002A2176"/>
    <w:rsid w:val="002A2398"/>
    <w:rsid w:val="002A39F7"/>
    <w:rsid w:val="002A5501"/>
    <w:rsid w:val="002B0BF9"/>
    <w:rsid w:val="002B48EE"/>
    <w:rsid w:val="002B63F9"/>
    <w:rsid w:val="002C0761"/>
    <w:rsid w:val="002C08BC"/>
    <w:rsid w:val="002C169B"/>
    <w:rsid w:val="002C284C"/>
    <w:rsid w:val="002C56BD"/>
    <w:rsid w:val="002D0A87"/>
    <w:rsid w:val="002D1174"/>
    <w:rsid w:val="002D3055"/>
    <w:rsid w:val="002D53A8"/>
    <w:rsid w:val="002D68DA"/>
    <w:rsid w:val="002D7F08"/>
    <w:rsid w:val="002E1304"/>
    <w:rsid w:val="002E28B2"/>
    <w:rsid w:val="002E50B5"/>
    <w:rsid w:val="002E5515"/>
    <w:rsid w:val="002E720E"/>
    <w:rsid w:val="002E785A"/>
    <w:rsid w:val="002F0C63"/>
    <w:rsid w:val="00302E46"/>
    <w:rsid w:val="00303FB4"/>
    <w:rsid w:val="003070C0"/>
    <w:rsid w:val="003077F9"/>
    <w:rsid w:val="00310A70"/>
    <w:rsid w:val="00314EE0"/>
    <w:rsid w:val="003174ED"/>
    <w:rsid w:val="00320CAA"/>
    <w:rsid w:val="00321021"/>
    <w:rsid w:val="00321303"/>
    <w:rsid w:val="003239CC"/>
    <w:rsid w:val="00324E37"/>
    <w:rsid w:val="00326997"/>
    <w:rsid w:val="00330909"/>
    <w:rsid w:val="0033448F"/>
    <w:rsid w:val="0033467F"/>
    <w:rsid w:val="00337F90"/>
    <w:rsid w:val="0034395E"/>
    <w:rsid w:val="00344B64"/>
    <w:rsid w:val="00345AE8"/>
    <w:rsid w:val="003505B7"/>
    <w:rsid w:val="003522EC"/>
    <w:rsid w:val="003527D0"/>
    <w:rsid w:val="003548CB"/>
    <w:rsid w:val="00354E9D"/>
    <w:rsid w:val="00355BA5"/>
    <w:rsid w:val="00356B2E"/>
    <w:rsid w:val="00356D63"/>
    <w:rsid w:val="00360F68"/>
    <w:rsid w:val="00362A2B"/>
    <w:rsid w:val="00363DCB"/>
    <w:rsid w:val="003643E1"/>
    <w:rsid w:val="0036646F"/>
    <w:rsid w:val="0036796B"/>
    <w:rsid w:val="003731D2"/>
    <w:rsid w:val="003734A6"/>
    <w:rsid w:val="0037466F"/>
    <w:rsid w:val="0038302B"/>
    <w:rsid w:val="00384871"/>
    <w:rsid w:val="003859EA"/>
    <w:rsid w:val="00390809"/>
    <w:rsid w:val="0039210C"/>
    <w:rsid w:val="00392876"/>
    <w:rsid w:val="00394F22"/>
    <w:rsid w:val="00396AED"/>
    <w:rsid w:val="003A2C0C"/>
    <w:rsid w:val="003A3986"/>
    <w:rsid w:val="003A3DCE"/>
    <w:rsid w:val="003A425B"/>
    <w:rsid w:val="003A5B49"/>
    <w:rsid w:val="003B0114"/>
    <w:rsid w:val="003B1225"/>
    <w:rsid w:val="003B3A36"/>
    <w:rsid w:val="003B511E"/>
    <w:rsid w:val="003B7E4F"/>
    <w:rsid w:val="003C0E8A"/>
    <w:rsid w:val="003C0F5C"/>
    <w:rsid w:val="003C0FD9"/>
    <w:rsid w:val="003C4E51"/>
    <w:rsid w:val="003C5A9C"/>
    <w:rsid w:val="003C7463"/>
    <w:rsid w:val="003C7F92"/>
    <w:rsid w:val="003D0C9A"/>
    <w:rsid w:val="003D52E6"/>
    <w:rsid w:val="003D6C93"/>
    <w:rsid w:val="003D6D09"/>
    <w:rsid w:val="003D6F85"/>
    <w:rsid w:val="003E03C3"/>
    <w:rsid w:val="003E1D7A"/>
    <w:rsid w:val="003E5908"/>
    <w:rsid w:val="003E76AD"/>
    <w:rsid w:val="003F2CAE"/>
    <w:rsid w:val="003F7479"/>
    <w:rsid w:val="003F76D7"/>
    <w:rsid w:val="00400FC4"/>
    <w:rsid w:val="00402821"/>
    <w:rsid w:val="00407D8A"/>
    <w:rsid w:val="0041045E"/>
    <w:rsid w:val="00410E26"/>
    <w:rsid w:val="004161B0"/>
    <w:rsid w:val="00417868"/>
    <w:rsid w:val="0042147B"/>
    <w:rsid w:val="00422DBD"/>
    <w:rsid w:val="0042303C"/>
    <w:rsid w:val="00423F82"/>
    <w:rsid w:val="0042497B"/>
    <w:rsid w:val="004252F7"/>
    <w:rsid w:val="00426142"/>
    <w:rsid w:val="0042735A"/>
    <w:rsid w:val="00427C5C"/>
    <w:rsid w:val="00433295"/>
    <w:rsid w:val="00435AA6"/>
    <w:rsid w:val="00435FD0"/>
    <w:rsid w:val="0043667E"/>
    <w:rsid w:val="00447AC4"/>
    <w:rsid w:val="0045019E"/>
    <w:rsid w:val="004572B0"/>
    <w:rsid w:val="004577E1"/>
    <w:rsid w:val="00457A6E"/>
    <w:rsid w:val="00460DB0"/>
    <w:rsid w:val="004614C2"/>
    <w:rsid w:val="0046336F"/>
    <w:rsid w:val="00466723"/>
    <w:rsid w:val="00466DE9"/>
    <w:rsid w:val="0047117C"/>
    <w:rsid w:val="0047252C"/>
    <w:rsid w:val="00474D0B"/>
    <w:rsid w:val="00476A70"/>
    <w:rsid w:val="00480695"/>
    <w:rsid w:val="004806E0"/>
    <w:rsid w:val="0048267D"/>
    <w:rsid w:val="004862B5"/>
    <w:rsid w:val="0048663B"/>
    <w:rsid w:val="0049019D"/>
    <w:rsid w:val="00490C94"/>
    <w:rsid w:val="00492C37"/>
    <w:rsid w:val="004930A2"/>
    <w:rsid w:val="0049573A"/>
    <w:rsid w:val="004971A2"/>
    <w:rsid w:val="004A268B"/>
    <w:rsid w:val="004A438D"/>
    <w:rsid w:val="004A5240"/>
    <w:rsid w:val="004A76A7"/>
    <w:rsid w:val="004B1B45"/>
    <w:rsid w:val="004B4741"/>
    <w:rsid w:val="004B6567"/>
    <w:rsid w:val="004B7C78"/>
    <w:rsid w:val="004C196A"/>
    <w:rsid w:val="004C19CB"/>
    <w:rsid w:val="004C21A2"/>
    <w:rsid w:val="004C5778"/>
    <w:rsid w:val="004D258C"/>
    <w:rsid w:val="004D29FF"/>
    <w:rsid w:val="004D52D2"/>
    <w:rsid w:val="004D66E0"/>
    <w:rsid w:val="004D6C1C"/>
    <w:rsid w:val="004D7652"/>
    <w:rsid w:val="004E0BE9"/>
    <w:rsid w:val="004E1473"/>
    <w:rsid w:val="004E2BA7"/>
    <w:rsid w:val="004E3DDF"/>
    <w:rsid w:val="004E4659"/>
    <w:rsid w:val="004E6BF0"/>
    <w:rsid w:val="004F1CDE"/>
    <w:rsid w:val="004F3338"/>
    <w:rsid w:val="004F34DE"/>
    <w:rsid w:val="004F40E1"/>
    <w:rsid w:val="004F496C"/>
    <w:rsid w:val="004F4BD3"/>
    <w:rsid w:val="004F4FBF"/>
    <w:rsid w:val="0050282E"/>
    <w:rsid w:val="00502FAF"/>
    <w:rsid w:val="0050306A"/>
    <w:rsid w:val="00503919"/>
    <w:rsid w:val="00505624"/>
    <w:rsid w:val="00505774"/>
    <w:rsid w:val="00505CC4"/>
    <w:rsid w:val="00512354"/>
    <w:rsid w:val="005127BC"/>
    <w:rsid w:val="00512E59"/>
    <w:rsid w:val="0051350B"/>
    <w:rsid w:val="00513B42"/>
    <w:rsid w:val="00514659"/>
    <w:rsid w:val="005151C7"/>
    <w:rsid w:val="005210DB"/>
    <w:rsid w:val="00522715"/>
    <w:rsid w:val="00523ABC"/>
    <w:rsid w:val="00527423"/>
    <w:rsid w:val="00527F0F"/>
    <w:rsid w:val="0053248C"/>
    <w:rsid w:val="00533512"/>
    <w:rsid w:val="00533B23"/>
    <w:rsid w:val="00534D08"/>
    <w:rsid w:val="005364AA"/>
    <w:rsid w:val="005411BA"/>
    <w:rsid w:val="005416F1"/>
    <w:rsid w:val="005430C2"/>
    <w:rsid w:val="00547790"/>
    <w:rsid w:val="00555CF1"/>
    <w:rsid w:val="00555DC8"/>
    <w:rsid w:val="005625D8"/>
    <w:rsid w:val="005629A8"/>
    <w:rsid w:val="005630BD"/>
    <w:rsid w:val="00564757"/>
    <w:rsid w:val="00564BF6"/>
    <w:rsid w:val="0057457D"/>
    <w:rsid w:val="0057620E"/>
    <w:rsid w:val="00580922"/>
    <w:rsid w:val="00582655"/>
    <w:rsid w:val="005852CE"/>
    <w:rsid w:val="005870D8"/>
    <w:rsid w:val="005874C4"/>
    <w:rsid w:val="0059139A"/>
    <w:rsid w:val="005965E1"/>
    <w:rsid w:val="005A317E"/>
    <w:rsid w:val="005A398E"/>
    <w:rsid w:val="005A7292"/>
    <w:rsid w:val="005A7F4E"/>
    <w:rsid w:val="005B3C3F"/>
    <w:rsid w:val="005B5E1C"/>
    <w:rsid w:val="005C0A63"/>
    <w:rsid w:val="005C2052"/>
    <w:rsid w:val="005C50CD"/>
    <w:rsid w:val="005C5929"/>
    <w:rsid w:val="005D112D"/>
    <w:rsid w:val="005D354B"/>
    <w:rsid w:val="005D3C60"/>
    <w:rsid w:val="005D4252"/>
    <w:rsid w:val="005D79D2"/>
    <w:rsid w:val="005D7C9E"/>
    <w:rsid w:val="005E071A"/>
    <w:rsid w:val="005E32B7"/>
    <w:rsid w:val="005E38CA"/>
    <w:rsid w:val="005E3CA0"/>
    <w:rsid w:val="005E422F"/>
    <w:rsid w:val="005E4E2D"/>
    <w:rsid w:val="005E56AB"/>
    <w:rsid w:val="005E6D68"/>
    <w:rsid w:val="005F0740"/>
    <w:rsid w:val="005F085A"/>
    <w:rsid w:val="005F64E4"/>
    <w:rsid w:val="005F7C4A"/>
    <w:rsid w:val="006001BA"/>
    <w:rsid w:val="00600FB2"/>
    <w:rsid w:val="00601F20"/>
    <w:rsid w:val="00601FE2"/>
    <w:rsid w:val="00602F13"/>
    <w:rsid w:val="00605068"/>
    <w:rsid w:val="00605C71"/>
    <w:rsid w:val="00611359"/>
    <w:rsid w:val="0061773F"/>
    <w:rsid w:val="006210D3"/>
    <w:rsid w:val="00621675"/>
    <w:rsid w:val="00622CE6"/>
    <w:rsid w:val="006246B8"/>
    <w:rsid w:val="00624974"/>
    <w:rsid w:val="00631531"/>
    <w:rsid w:val="00631E67"/>
    <w:rsid w:val="006373B0"/>
    <w:rsid w:val="00640604"/>
    <w:rsid w:val="00640E00"/>
    <w:rsid w:val="00651016"/>
    <w:rsid w:val="00651C46"/>
    <w:rsid w:val="00652892"/>
    <w:rsid w:val="00654F4F"/>
    <w:rsid w:val="00660097"/>
    <w:rsid w:val="0066030E"/>
    <w:rsid w:val="006621BC"/>
    <w:rsid w:val="00662D13"/>
    <w:rsid w:val="00663F57"/>
    <w:rsid w:val="006644D1"/>
    <w:rsid w:val="00664B34"/>
    <w:rsid w:val="00664B3C"/>
    <w:rsid w:val="00670BF4"/>
    <w:rsid w:val="0067257D"/>
    <w:rsid w:val="00675CCC"/>
    <w:rsid w:val="00676012"/>
    <w:rsid w:val="00676FDC"/>
    <w:rsid w:val="00677A65"/>
    <w:rsid w:val="00677C20"/>
    <w:rsid w:val="00682110"/>
    <w:rsid w:val="00684A43"/>
    <w:rsid w:val="0068560E"/>
    <w:rsid w:val="00687B83"/>
    <w:rsid w:val="00691AA9"/>
    <w:rsid w:val="00692995"/>
    <w:rsid w:val="006940E3"/>
    <w:rsid w:val="00694B6F"/>
    <w:rsid w:val="0069546D"/>
    <w:rsid w:val="0069588C"/>
    <w:rsid w:val="006962D9"/>
    <w:rsid w:val="00697734"/>
    <w:rsid w:val="0069784D"/>
    <w:rsid w:val="006A1334"/>
    <w:rsid w:val="006A1739"/>
    <w:rsid w:val="006A2500"/>
    <w:rsid w:val="006A2598"/>
    <w:rsid w:val="006A6379"/>
    <w:rsid w:val="006A6FCB"/>
    <w:rsid w:val="006B2E28"/>
    <w:rsid w:val="006B33CB"/>
    <w:rsid w:val="006B3BAC"/>
    <w:rsid w:val="006B6988"/>
    <w:rsid w:val="006B7082"/>
    <w:rsid w:val="006C1B14"/>
    <w:rsid w:val="006C3BDE"/>
    <w:rsid w:val="006C5F11"/>
    <w:rsid w:val="006D08CC"/>
    <w:rsid w:val="006D0CAD"/>
    <w:rsid w:val="006D13B5"/>
    <w:rsid w:val="006D55F0"/>
    <w:rsid w:val="006D59FA"/>
    <w:rsid w:val="006D6A1F"/>
    <w:rsid w:val="006E05E4"/>
    <w:rsid w:val="006E10A7"/>
    <w:rsid w:val="006E1DF9"/>
    <w:rsid w:val="006E63F3"/>
    <w:rsid w:val="006E7D85"/>
    <w:rsid w:val="006F320C"/>
    <w:rsid w:val="006F6BCC"/>
    <w:rsid w:val="007013E6"/>
    <w:rsid w:val="00703C6A"/>
    <w:rsid w:val="00706B91"/>
    <w:rsid w:val="00710858"/>
    <w:rsid w:val="00710859"/>
    <w:rsid w:val="00710880"/>
    <w:rsid w:val="00710AF3"/>
    <w:rsid w:val="00720947"/>
    <w:rsid w:val="007231ED"/>
    <w:rsid w:val="007269A4"/>
    <w:rsid w:val="007271BA"/>
    <w:rsid w:val="00730563"/>
    <w:rsid w:val="00730EBE"/>
    <w:rsid w:val="007343A1"/>
    <w:rsid w:val="007344BE"/>
    <w:rsid w:val="00736EBB"/>
    <w:rsid w:val="0073732C"/>
    <w:rsid w:val="007406B7"/>
    <w:rsid w:val="007432FD"/>
    <w:rsid w:val="007473C9"/>
    <w:rsid w:val="00750A0B"/>
    <w:rsid w:val="00752187"/>
    <w:rsid w:val="00756571"/>
    <w:rsid w:val="00760D17"/>
    <w:rsid w:val="00761AB6"/>
    <w:rsid w:val="00764BDB"/>
    <w:rsid w:val="00766365"/>
    <w:rsid w:val="00767923"/>
    <w:rsid w:val="00770265"/>
    <w:rsid w:val="0077053D"/>
    <w:rsid w:val="0077212A"/>
    <w:rsid w:val="0077450C"/>
    <w:rsid w:val="007759A3"/>
    <w:rsid w:val="00776957"/>
    <w:rsid w:val="00781F07"/>
    <w:rsid w:val="007860DE"/>
    <w:rsid w:val="00786CFB"/>
    <w:rsid w:val="00787C4C"/>
    <w:rsid w:val="007912A0"/>
    <w:rsid w:val="007917EF"/>
    <w:rsid w:val="0079437D"/>
    <w:rsid w:val="00797874"/>
    <w:rsid w:val="00797FDB"/>
    <w:rsid w:val="007A1255"/>
    <w:rsid w:val="007A1AA0"/>
    <w:rsid w:val="007A369A"/>
    <w:rsid w:val="007A479F"/>
    <w:rsid w:val="007A47F4"/>
    <w:rsid w:val="007A626C"/>
    <w:rsid w:val="007B7026"/>
    <w:rsid w:val="007C00C6"/>
    <w:rsid w:val="007D122D"/>
    <w:rsid w:val="007D205C"/>
    <w:rsid w:val="007D2870"/>
    <w:rsid w:val="007D2E23"/>
    <w:rsid w:val="007E0122"/>
    <w:rsid w:val="007E053D"/>
    <w:rsid w:val="007E4EB0"/>
    <w:rsid w:val="007E520D"/>
    <w:rsid w:val="007E54A0"/>
    <w:rsid w:val="007E6FB5"/>
    <w:rsid w:val="007F3238"/>
    <w:rsid w:val="007F5FAE"/>
    <w:rsid w:val="008009DA"/>
    <w:rsid w:val="00810F87"/>
    <w:rsid w:val="00811969"/>
    <w:rsid w:val="0081485F"/>
    <w:rsid w:val="00815DEF"/>
    <w:rsid w:val="00817CD5"/>
    <w:rsid w:val="00820301"/>
    <w:rsid w:val="0082757A"/>
    <w:rsid w:val="00831337"/>
    <w:rsid w:val="00831F60"/>
    <w:rsid w:val="008321BA"/>
    <w:rsid w:val="00832FCB"/>
    <w:rsid w:val="008330D5"/>
    <w:rsid w:val="0083428C"/>
    <w:rsid w:val="00843C6B"/>
    <w:rsid w:val="008443C6"/>
    <w:rsid w:val="00844AB8"/>
    <w:rsid w:val="008522DC"/>
    <w:rsid w:val="00853F90"/>
    <w:rsid w:val="00855A4A"/>
    <w:rsid w:val="00855D9D"/>
    <w:rsid w:val="00857401"/>
    <w:rsid w:val="00860597"/>
    <w:rsid w:val="00862EE6"/>
    <w:rsid w:val="0087369C"/>
    <w:rsid w:val="0087371F"/>
    <w:rsid w:val="0087473F"/>
    <w:rsid w:val="008761F6"/>
    <w:rsid w:val="00877C64"/>
    <w:rsid w:val="008813BA"/>
    <w:rsid w:val="008823E4"/>
    <w:rsid w:val="00882D0E"/>
    <w:rsid w:val="008832ED"/>
    <w:rsid w:val="0088452C"/>
    <w:rsid w:val="0088607A"/>
    <w:rsid w:val="00887AD0"/>
    <w:rsid w:val="0089016E"/>
    <w:rsid w:val="00890456"/>
    <w:rsid w:val="00890A30"/>
    <w:rsid w:val="00890A45"/>
    <w:rsid w:val="00897D16"/>
    <w:rsid w:val="008A16CA"/>
    <w:rsid w:val="008A3531"/>
    <w:rsid w:val="008A4E53"/>
    <w:rsid w:val="008B2A4E"/>
    <w:rsid w:val="008B5E11"/>
    <w:rsid w:val="008C0F60"/>
    <w:rsid w:val="008C2962"/>
    <w:rsid w:val="008C2B47"/>
    <w:rsid w:val="008C377F"/>
    <w:rsid w:val="008C535C"/>
    <w:rsid w:val="008C5AF6"/>
    <w:rsid w:val="008C68C9"/>
    <w:rsid w:val="008C7DE7"/>
    <w:rsid w:val="008D0899"/>
    <w:rsid w:val="008D0F33"/>
    <w:rsid w:val="008D2198"/>
    <w:rsid w:val="008D5D5F"/>
    <w:rsid w:val="008D5E08"/>
    <w:rsid w:val="008D6C37"/>
    <w:rsid w:val="008D73F2"/>
    <w:rsid w:val="008D7AA5"/>
    <w:rsid w:val="008E2E55"/>
    <w:rsid w:val="008E3E99"/>
    <w:rsid w:val="008F0576"/>
    <w:rsid w:val="008F1CCA"/>
    <w:rsid w:val="008F2AD8"/>
    <w:rsid w:val="008F2CC3"/>
    <w:rsid w:val="008F40BB"/>
    <w:rsid w:val="008F52AC"/>
    <w:rsid w:val="008F52FF"/>
    <w:rsid w:val="008F5DC9"/>
    <w:rsid w:val="008F7D2D"/>
    <w:rsid w:val="00902673"/>
    <w:rsid w:val="00902B29"/>
    <w:rsid w:val="009054AE"/>
    <w:rsid w:val="00911078"/>
    <w:rsid w:val="00911825"/>
    <w:rsid w:val="00912C21"/>
    <w:rsid w:val="00913A3E"/>
    <w:rsid w:val="00914B2A"/>
    <w:rsid w:val="00914DBB"/>
    <w:rsid w:val="009175F1"/>
    <w:rsid w:val="00920126"/>
    <w:rsid w:val="00921134"/>
    <w:rsid w:val="00923F84"/>
    <w:rsid w:val="00925CFF"/>
    <w:rsid w:val="00926264"/>
    <w:rsid w:val="0093049F"/>
    <w:rsid w:val="0093063F"/>
    <w:rsid w:val="00930F0F"/>
    <w:rsid w:val="009347C4"/>
    <w:rsid w:val="00937D1F"/>
    <w:rsid w:val="00941F0D"/>
    <w:rsid w:val="00942E82"/>
    <w:rsid w:val="009469C0"/>
    <w:rsid w:val="00962C61"/>
    <w:rsid w:val="00962DF8"/>
    <w:rsid w:val="00964138"/>
    <w:rsid w:val="009651E7"/>
    <w:rsid w:val="0098233F"/>
    <w:rsid w:val="0098252C"/>
    <w:rsid w:val="009849EE"/>
    <w:rsid w:val="00987B71"/>
    <w:rsid w:val="00987FCD"/>
    <w:rsid w:val="00991F20"/>
    <w:rsid w:val="009929EA"/>
    <w:rsid w:val="00993349"/>
    <w:rsid w:val="009948F0"/>
    <w:rsid w:val="00996B98"/>
    <w:rsid w:val="00996BD3"/>
    <w:rsid w:val="0099735D"/>
    <w:rsid w:val="00997447"/>
    <w:rsid w:val="009A28C6"/>
    <w:rsid w:val="009A42AE"/>
    <w:rsid w:val="009A58EB"/>
    <w:rsid w:val="009A7708"/>
    <w:rsid w:val="009A783F"/>
    <w:rsid w:val="009B2B50"/>
    <w:rsid w:val="009B4BFA"/>
    <w:rsid w:val="009B4CD4"/>
    <w:rsid w:val="009B64A6"/>
    <w:rsid w:val="009B6C00"/>
    <w:rsid w:val="009B7772"/>
    <w:rsid w:val="009B7F13"/>
    <w:rsid w:val="009C0751"/>
    <w:rsid w:val="009C1E49"/>
    <w:rsid w:val="009C23B1"/>
    <w:rsid w:val="009C46FC"/>
    <w:rsid w:val="009C5D37"/>
    <w:rsid w:val="009C5D8F"/>
    <w:rsid w:val="009C7097"/>
    <w:rsid w:val="009D1864"/>
    <w:rsid w:val="009D2008"/>
    <w:rsid w:val="009D2B9E"/>
    <w:rsid w:val="009D51D2"/>
    <w:rsid w:val="009D740E"/>
    <w:rsid w:val="009E0D62"/>
    <w:rsid w:val="009E2E4C"/>
    <w:rsid w:val="009E4E46"/>
    <w:rsid w:val="009E5858"/>
    <w:rsid w:val="009E6C23"/>
    <w:rsid w:val="009E7731"/>
    <w:rsid w:val="009F042D"/>
    <w:rsid w:val="009F1CFB"/>
    <w:rsid w:val="009F3E94"/>
    <w:rsid w:val="009F3FA5"/>
    <w:rsid w:val="00A02C30"/>
    <w:rsid w:val="00A07A41"/>
    <w:rsid w:val="00A12A18"/>
    <w:rsid w:val="00A175CE"/>
    <w:rsid w:val="00A177F0"/>
    <w:rsid w:val="00A22140"/>
    <w:rsid w:val="00A2593D"/>
    <w:rsid w:val="00A25EE4"/>
    <w:rsid w:val="00A26B2F"/>
    <w:rsid w:val="00A301AA"/>
    <w:rsid w:val="00A318C7"/>
    <w:rsid w:val="00A33058"/>
    <w:rsid w:val="00A333F1"/>
    <w:rsid w:val="00A34703"/>
    <w:rsid w:val="00A367CD"/>
    <w:rsid w:val="00A41E52"/>
    <w:rsid w:val="00A42433"/>
    <w:rsid w:val="00A4259D"/>
    <w:rsid w:val="00A4388D"/>
    <w:rsid w:val="00A43D95"/>
    <w:rsid w:val="00A43F56"/>
    <w:rsid w:val="00A443DC"/>
    <w:rsid w:val="00A54486"/>
    <w:rsid w:val="00A567A2"/>
    <w:rsid w:val="00A57F41"/>
    <w:rsid w:val="00A63AD9"/>
    <w:rsid w:val="00A65A57"/>
    <w:rsid w:val="00A66190"/>
    <w:rsid w:val="00A70582"/>
    <w:rsid w:val="00A7234E"/>
    <w:rsid w:val="00A74611"/>
    <w:rsid w:val="00A80745"/>
    <w:rsid w:val="00A810E0"/>
    <w:rsid w:val="00A90450"/>
    <w:rsid w:val="00A90B25"/>
    <w:rsid w:val="00A91053"/>
    <w:rsid w:val="00A92F6B"/>
    <w:rsid w:val="00A92FF4"/>
    <w:rsid w:val="00A94F5D"/>
    <w:rsid w:val="00A96BEB"/>
    <w:rsid w:val="00AA02BC"/>
    <w:rsid w:val="00AA60DD"/>
    <w:rsid w:val="00AA67B2"/>
    <w:rsid w:val="00AA6F4C"/>
    <w:rsid w:val="00AA79FA"/>
    <w:rsid w:val="00AB0009"/>
    <w:rsid w:val="00AB4C0D"/>
    <w:rsid w:val="00AB5F56"/>
    <w:rsid w:val="00AB64FF"/>
    <w:rsid w:val="00AB6A3C"/>
    <w:rsid w:val="00AB6DC3"/>
    <w:rsid w:val="00AB7B5F"/>
    <w:rsid w:val="00AB7EE2"/>
    <w:rsid w:val="00AC0380"/>
    <w:rsid w:val="00AC0A1D"/>
    <w:rsid w:val="00AC2F1E"/>
    <w:rsid w:val="00AC3D95"/>
    <w:rsid w:val="00AC46FC"/>
    <w:rsid w:val="00AC78AB"/>
    <w:rsid w:val="00AD68E0"/>
    <w:rsid w:val="00AE3ED4"/>
    <w:rsid w:val="00AE3F4F"/>
    <w:rsid w:val="00AE43DB"/>
    <w:rsid w:val="00AE63CF"/>
    <w:rsid w:val="00AE6F0C"/>
    <w:rsid w:val="00AF054E"/>
    <w:rsid w:val="00AF1F46"/>
    <w:rsid w:val="00AF23D3"/>
    <w:rsid w:val="00AF5F64"/>
    <w:rsid w:val="00AF6870"/>
    <w:rsid w:val="00AF6B1D"/>
    <w:rsid w:val="00AF7012"/>
    <w:rsid w:val="00AF71DB"/>
    <w:rsid w:val="00AF764E"/>
    <w:rsid w:val="00B00309"/>
    <w:rsid w:val="00B01C36"/>
    <w:rsid w:val="00B05985"/>
    <w:rsid w:val="00B075C6"/>
    <w:rsid w:val="00B07740"/>
    <w:rsid w:val="00B0779B"/>
    <w:rsid w:val="00B07CA7"/>
    <w:rsid w:val="00B13090"/>
    <w:rsid w:val="00B13381"/>
    <w:rsid w:val="00B13E33"/>
    <w:rsid w:val="00B15659"/>
    <w:rsid w:val="00B15F65"/>
    <w:rsid w:val="00B174D1"/>
    <w:rsid w:val="00B2178B"/>
    <w:rsid w:val="00B22DE4"/>
    <w:rsid w:val="00B22E5F"/>
    <w:rsid w:val="00B22F9A"/>
    <w:rsid w:val="00B22FA5"/>
    <w:rsid w:val="00B24C93"/>
    <w:rsid w:val="00B24DE9"/>
    <w:rsid w:val="00B27AB1"/>
    <w:rsid w:val="00B30228"/>
    <w:rsid w:val="00B3402D"/>
    <w:rsid w:val="00B35762"/>
    <w:rsid w:val="00B367DD"/>
    <w:rsid w:val="00B36C7D"/>
    <w:rsid w:val="00B403FE"/>
    <w:rsid w:val="00B40FC5"/>
    <w:rsid w:val="00B431E1"/>
    <w:rsid w:val="00B43721"/>
    <w:rsid w:val="00B44A5C"/>
    <w:rsid w:val="00B5057C"/>
    <w:rsid w:val="00B546F1"/>
    <w:rsid w:val="00B570E5"/>
    <w:rsid w:val="00B6020F"/>
    <w:rsid w:val="00B636DA"/>
    <w:rsid w:val="00B64DAB"/>
    <w:rsid w:val="00B65E4C"/>
    <w:rsid w:val="00B708BC"/>
    <w:rsid w:val="00B76303"/>
    <w:rsid w:val="00B7713B"/>
    <w:rsid w:val="00B808DD"/>
    <w:rsid w:val="00B81359"/>
    <w:rsid w:val="00B82CDE"/>
    <w:rsid w:val="00B83B24"/>
    <w:rsid w:val="00B83D5E"/>
    <w:rsid w:val="00B83FC2"/>
    <w:rsid w:val="00B842D0"/>
    <w:rsid w:val="00B84577"/>
    <w:rsid w:val="00B85864"/>
    <w:rsid w:val="00B85F58"/>
    <w:rsid w:val="00B933D8"/>
    <w:rsid w:val="00B93561"/>
    <w:rsid w:val="00B955A1"/>
    <w:rsid w:val="00B96E7C"/>
    <w:rsid w:val="00B97E8A"/>
    <w:rsid w:val="00BA2047"/>
    <w:rsid w:val="00BA2D9A"/>
    <w:rsid w:val="00BA4F7F"/>
    <w:rsid w:val="00BA6374"/>
    <w:rsid w:val="00BA68D4"/>
    <w:rsid w:val="00BB039E"/>
    <w:rsid w:val="00BB07BA"/>
    <w:rsid w:val="00BB1512"/>
    <w:rsid w:val="00BB1D86"/>
    <w:rsid w:val="00BB2F61"/>
    <w:rsid w:val="00BB4151"/>
    <w:rsid w:val="00BB4EFF"/>
    <w:rsid w:val="00BB67D5"/>
    <w:rsid w:val="00BC0A4D"/>
    <w:rsid w:val="00BC29AE"/>
    <w:rsid w:val="00BC3900"/>
    <w:rsid w:val="00BC6074"/>
    <w:rsid w:val="00BD0D6F"/>
    <w:rsid w:val="00BD41C7"/>
    <w:rsid w:val="00BD4FB4"/>
    <w:rsid w:val="00BD5B97"/>
    <w:rsid w:val="00BD5DFB"/>
    <w:rsid w:val="00BD65BB"/>
    <w:rsid w:val="00BD68E5"/>
    <w:rsid w:val="00BE0618"/>
    <w:rsid w:val="00BE7708"/>
    <w:rsid w:val="00BF0511"/>
    <w:rsid w:val="00BF235A"/>
    <w:rsid w:val="00BF3A9B"/>
    <w:rsid w:val="00BF3B09"/>
    <w:rsid w:val="00BF74B3"/>
    <w:rsid w:val="00C00B91"/>
    <w:rsid w:val="00C00BA8"/>
    <w:rsid w:val="00C03508"/>
    <w:rsid w:val="00C0410D"/>
    <w:rsid w:val="00C04DB3"/>
    <w:rsid w:val="00C05D79"/>
    <w:rsid w:val="00C1714E"/>
    <w:rsid w:val="00C22E16"/>
    <w:rsid w:val="00C23842"/>
    <w:rsid w:val="00C259FE"/>
    <w:rsid w:val="00C27093"/>
    <w:rsid w:val="00C30A45"/>
    <w:rsid w:val="00C32CA4"/>
    <w:rsid w:val="00C32DD3"/>
    <w:rsid w:val="00C35A07"/>
    <w:rsid w:val="00C367EF"/>
    <w:rsid w:val="00C55E29"/>
    <w:rsid w:val="00C57B05"/>
    <w:rsid w:val="00C61116"/>
    <w:rsid w:val="00C6114B"/>
    <w:rsid w:val="00C62095"/>
    <w:rsid w:val="00C63497"/>
    <w:rsid w:val="00C6398E"/>
    <w:rsid w:val="00C65143"/>
    <w:rsid w:val="00C66861"/>
    <w:rsid w:val="00C67DD4"/>
    <w:rsid w:val="00C67F7A"/>
    <w:rsid w:val="00C73DDF"/>
    <w:rsid w:val="00C7479A"/>
    <w:rsid w:val="00C82F1D"/>
    <w:rsid w:val="00C83287"/>
    <w:rsid w:val="00C832F8"/>
    <w:rsid w:val="00C84077"/>
    <w:rsid w:val="00C842AA"/>
    <w:rsid w:val="00C87D3E"/>
    <w:rsid w:val="00C90D37"/>
    <w:rsid w:val="00C9152A"/>
    <w:rsid w:val="00C91D67"/>
    <w:rsid w:val="00C937F6"/>
    <w:rsid w:val="00C94A76"/>
    <w:rsid w:val="00C9575A"/>
    <w:rsid w:val="00C96355"/>
    <w:rsid w:val="00CA0CC4"/>
    <w:rsid w:val="00CA0D1E"/>
    <w:rsid w:val="00CA0EA3"/>
    <w:rsid w:val="00CA1B4C"/>
    <w:rsid w:val="00CA4905"/>
    <w:rsid w:val="00CA51DD"/>
    <w:rsid w:val="00CA5A00"/>
    <w:rsid w:val="00CA6E47"/>
    <w:rsid w:val="00CB00A2"/>
    <w:rsid w:val="00CB196C"/>
    <w:rsid w:val="00CB2BBD"/>
    <w:rsid w:val="00CB2E96"/>
    <w:rsid w:val="00CB349C"/>
    <w:rsid w:val="00CB428D"/>
    <w:rsid w:val="00CB46A0"/>
    <w:rsid w:val="00CB6473"/>
    <w:rsid w:val="00CC03C6"/>
    <w:rsid w:val="00CC04F8"/>
    <w:rsid w:val="00CC05A7"/>
    <w:rsid w:val="00CC4045"/>
    <w:rsid w:val="00CC463D"/>
    <w:rsid w:val="00CC7F8F"/>
    <w:rsid w:val="00CD066D"/>
    <w:rsid w:val="00CD2A88"/>
    <w:rsid w:val="00CD3B77"/>
    <w:rsid w:val="00CD3D99"/>
    <w:rsid w:val="00CD40CF"/>
    <w:rsid w:val="00CD6F24"/>
    <w:rsid w:val="00CE2665"/>
    <w:rsid w:val="00CE26F5"/>
    <w:rsid w:val="00CF1040"/>
    <w:rsid w:val="00CF1C99"/>
    <w:rsid w:val="00CF3A95"/>
    <w:rsid w:val="00CF41B3"/>
    <w:rsid w:val="00CF52DA"/>
    <w:rsid w:val="00CF659C"/>
    <w:rsid w:val="00CF7C3B"/>
    <w:rsid w:val="00D0334C"/>
    <w:rsid w:val="00D05D91"/>
    <w:rsid w:val="00D0736A"/>
    <w:rsid w:val="00D1023A"/>
    <w:rsid w:val="00D12ADC"/>
    <w:rsid w:val="00D14FEF"/>
    <w:rsid w:val="00D1783A"/>
    <w:rsid w:val="00D17AA1"/>
    <w:rsid w:val="00D20712"/>
    <w:rsid w:val="00D212EB"/>
    <w:rsid w:val="00D21624"/>
    <w:rsid w:val="00D276B1"/>
    <w:rsid w:val="00D366A2"/>
    <w:rsid w:val="00D36868"/>
    <w:rsid w:val="00D37095"/>
    <w:rsid w:val="00D40201"/>
    <w:rsid w:val="00D40B16"/>
    <w:rsid w:val="00D41178"/>
    <w:rsid w:val="00D42D8E"/>
    <w:rsid w:val="00D43A7C"/>
    <w:rsid w:val="00D45192"/>
    <w:rsid w:val="00D45398"/>
    <w:rsid w:val="00D51AEB"/>
    <w:rsid w:val="00D566F0"/>
    <w:rsid w:val="00D56874"/>
    <w:rsid w:val="00D57781"/>
    <w:rsid w:val="00D622BD"/>
    <w:rsid w:val="00D6488A"/>
    <w:rsid w:val="00D666DF"/>
    <w:rsid w:val="00D755C4"/>
    <w:rsid w:val="00D76E71"/>
    <w:rsid w:val="00D8147F"/>
    <w:rsid w:val="00D83651"/>
    <w:rsid w:val="00D851BF"/>
    <w:rsid w:val="00D86833"/>
    <w:rsid w:val="00D92182"/>
    <w:rsid w:val="00D94B42"/>
    <w:rsid w:val="00DA09D8"/>
    <w:rsid w:val="00DA12AD"/>
    <w:rsid w:val="00DA1DEE"/>
    <w:rsid w:val="00DA393B"/>
    <w:rsid w:val="00DA4322"/>
    <w:rsid w:val="00DA5270"/>
    <w:rsid w:val="00DA6EE6"/>
    <w:rsid w:val="00DA787E"/>
    <w:rsid w:val="00DB0186"/>
    <w:rsid w:val="00DB21B6"/>
    <w:rsid w:val="00DB3BF0"/>
    <w:rsid w:val="00DB445E"/>
    <w:rsid w:val="00DC02D5"/>
    <w:rsid w:val="00DC08C9"/>
    <w:rsid w:val="00DC0D87"/>
    <w:rsid w:val="00DC1CF6"/>
    <w:rsid w:val="00DC4020"/>
    <w:rsid w:val="00DC5728"/>
    <w:rsid w:val="00DC5E81"/>
    <w:rsid w:val="00DD2A2A"/>
    <w:rsid w:val="00DD2CF6"/>
    <w:rsid w:val="00DD5084"/>
    <w:rsid w:val="00DD655C"/>
    <w:rsid w:val="00DE16F1"/>
    <w:rsid w:val="00DE24ED"/>
    <w:rsid w:val="00DE62D1"/>
    <w:rsid w:val="00DE750D"/>
    <w:rsid w:val="00DF10CD"/>
    <w:rsid w:val="00DF1636"/>
    <w:rsid w:val="00DF3510"/>
    <w:rsid w:val="00E005AA"/>
    <w:rsid w:val="00E0142A"/>
    <w:rsid w:val="00E01FE3"/>
    <w:rsid w:val="00E02D79"/>
    <w:rsid w:val="00E040E2"/>
    <w:rsid w:val="00E04117"/>
    <w:rsid w:val="00E04A90"/>
    <w:rsid w:val="00E06492"/>
    <w:rsid w:val="00E11741"/>
    <w:rsid w:val="00E14BA4"/>
    <w:rsid w:val="00E30939"/>
    <w:rsid w:val="00E3261A"/>
    <w:rsid w:val="00E3343B"/>
    <w:rsid w:val="00E33546"/>
    <w:rsid w:val="00E3558A"/>
    <w:rsid w:val="00E36D8F"/>
    <w:rsid w:val="00E37AA7"/>
    <w:rsid w:val="00E43884"/>
    <w:rsid w:val="00E43890"/>
    <w:rsid w:val="00E44B5A"/>
    <w:rsid w:val="00E47F3B"/>
    <w:rsid w:val="00E52B11"/>
    <w:rsid w:val="00E54D07"/>
    <w:rsid w:val="00E57E52"/>
    <w:rsid w:val="00E60C76"/>
    <w:rsid w:val="00E6338F"/>
    <w:rsid w:val="00E6599F"/>
    <w:rsid w:val="00E660BC"/>
    <w:rsid w:val="00E67557"/>
    <w:rsid w:val="00E67622"/>
    <w:rsid w:val="00E703F2"/>
    <w:rsid w:val="00E7133A"/>
    <w:rsid w:val="00E72A69"/>
    <w:rsid w:val="00E75494"/>
    <w:rsid w:val="00E75649"/>
    <w:rsid w:val="00E76163"/>
    <w:rsid w:val="00E81275"/>
    <w:rsid w:val="00E81489"/>
    <w:rsid w:val="00E8228C"/>
    <w:rsid w:val="00E825AB"/>
    <w:rsid w:val="00E85579"/>
    <w:rsid w:val="00E85692"/>
    <w:rsid w:val="00E85B19"/>
    <w:rsid w:val="00E877EB"/>
    <w:rsid w:val="00E90880"/>
    <w:rsid w:val="00E933FE"/>
    <w:rsid w:val="00E94813"/>
    <w:rsid w:val="00E957B9"/>
    <w:rsid w:val="00EA0DB3"/>
    <w:rsid w:val="00EA291B"/>
    <w:rsid w:val="00EA2F87"/>
    <w:rsid w:val="00EA4CE7"/>
    <w:rsid w:val="00EB0F31"/>
    <w:rsid w:val="00EB1709"/>
    <w:rsid w:val="00EB4DC4"/>
    <w:rsid w:val="00EB7CEF"/>
    <w:rsid w:val="00EC024D"/>
    <w:rsid w:val="00EC0C7D"/>
    <w:rsid w:val="00EC3A37"/>
    <w:rsid w:val="00EC49C7"/>
    <w:rsid w:val="00EC5E78"/>
    <w:rsid w:val="00ED01A6"/>
    <w:rsid w:val="00ED13BC"/>
    <w:rsid w:val="00ED15DA"/>
    <w:rsid w:val="00ED2E96"/>
    <w:rsid w:val="00ED4A1F"/>
    <w:rsid w:val="00ED4A26"/>
    <w:rsid w:val="00ED4F90"/>
    <w:rsid w:val="00ED63C9"/>
    <w:rsid w:val="00ED78B5"/>
    <w:rsid w:val="00EE01C3"/>
    <w:rsid w:val="00EE08D3"/>
    <w:rsid w:val="00EE0AE0"/>
    <w:rsid w:val="00EE1B16"/>
    <w:rsid w:val="00EE368F"/>
    <w:rsid w:val="00EE52D4"/>
    <w:rsid w:val="00EE58C3"/>
    <w:rsid w:val="00EE6D1F"/>
    <w:rsid w:val="00EE6F71"/>
    <w:rsid w:val="00EF056D"/>
    <w:rsid w:val="00EF79BA"/>
    <w:rsid w:val="00F01AFE"/>
    <w:rsid w:val="00F04474"/>
    <w:rsid w:val="00F079B1"/>
    <w:rsid w:val="00F113A7"/>
    <w:rsid w:val="00F11583"/>
    <w:rsid w:val="00F13594"/>
    <w:rsid w:val="00F1501F"/>
    <w:rsid w:val="00F152AF"/>
    <w:rsid w:val="00F2126F"/>
    <w:rsid w:val="00F27E95"/>
    <w:rsid w:val="00F30776"/>
    <w:rsid w:val="00F3277C"/>
    <w:rsid w:val="00F415DE"/>
    <w:rsid w:val="00F41C65"/>
    <w:rsid w:val="00F44A43"/>
    <w:rsid w:val="00F44F9C"/>
    <w:rsid w:val="00F527DD"/>
    <w:rsid w:val="00F55521"/>
    <w:rsid w:val="00F60BFA"/>
    <w:rsid w:val="00F62996"/>
    <w:rsid w:val="00F675F7"/>
    <w:rsid w:val="00F70B5F"/>
    <w:rsid w:val="00F7418E"/>
    <w:rsid w:val="00F74539"/>
    <w:rsid w:val="00F77473"/>
    <w:rsid w:val="00F77851"/>
    <w:rsid w:val="00F77BAA"/>
    <w:rsid w:val="00F8161E"/>
    <w:rsid w:val="00F81B53"/>
    <w:rsid w:val="00F82D78"/>
    <w:rsid w:val="00F85A16"/>
    <w:rsid w:val="00F9099A"/>
    <w:rsid w:val="00F92AFC"/>
    <w:rsid w:val="00F933D4"/>
    <w:rsid w:val="00F93509"/>
    <w:rsid w:val="00F95323"/>
    <w:rsid w:val="00FA1D2C"/>
    <w:rsid w:val="00FA2FBB"/>
    <w:rsid w:val="00FA3E0F"/>
    <w:rsid w:val="00FA4B90"/>
    <w:rsid w:val="00FA547A"/>
    <w:rsid w:val="00FA6735"/>
    <w:rsid w:val="00FA7145"/>
    <w:rsid w:val="00FB05EE"/>
    <w:rsid w:val="00FB18A7"/>
    <w:rsid w:val="00FB3F33"/>
    <w:rsid w:val="00FB4090"/>
    <w:rsid w:val="00FB4F04"/>
    <w:rsid w:val="00FC41D5"/>
    <w:rsid w:val="00FC63E7"/>
    <w:rsid w:val="00FC69F5"/>
    <w:rsid w:val="00FC6DF8"/>
    <w:rsid w:val="00FD0451"/>
    <w:rsid w:val="00FD0C03"/>
    <w:rsid w:val="00FD16BE"/>
    <w:rsid w:val="00FD1EEE"/>
    <w:rsid w:val="00FE0A64"/>
    <w:rsid w:val="00FE36B7"/>
    <w:rsid w:val="00FE43F4"/>
    <w:rsid w:val="00FE686B"/>
    <w:rsid w:val="00FE764D"/>
    <w:rsid w:val="00FF097A"/>
    <w:rsid w:val="00FF0DEB"/>
    <w:rsid w:val="00FF164B"/>
    <w:rsid w:val="00FF1687"/>
    <w:rsid w:val="00FF57EC"/>
    <w:rsid w:val="00FF6B85"/>
    <w:rsid w:val="00FF6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3AA3794"/>
  <w15:docId w15:val="{F0ABA4AE-1E38-4FC1-9574-F2C27E1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F60"/>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F60"/>
    <w:pPr>
      <w:ind w:left="720"/>
      <w:contextualSpacing/>
    </w:pPr>
  </w:style>
  <w:style w:type="paragraph" w:styleId="BalloonText">
    <w:name w:val="Balloon Text"/>
    <w:basedOn w:val="Normal"/>
    <w:link w:val="BalloonTextChar"/>
    <w:uiPriority w:val="99"/>
    <w:semiHidden/>
    <w:unhideWhenUsed/>
    <w:rsid w:val="0083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60"/>
    <w:rPr>
      <w:rFonts w:ascii="Tahoma" w:hAnsi="Tahoma" w:cs="Tahoma"/>
      <w:sz w:val="16"/>
      <w:szCs w:val="16"/>
    </w:rPr>
  </w:style>
  <w:style w:type="paragraph" w:styleId="Header">
    <w:name w:val="header"/>
    <w:basedOn w:val="Normal"/>
    <w:link w:val="HeaderChar"/>
    <w:unhideWhenUsed/>
    <w:rsid w:val="00C9575A"/>
    <w:pPr>
      <w:tabs>
        <w:tab w:val="center" w:pos="4513"/>
        <w:tab w:val="right" w:pos="9026"/>
      </w:tabs>
      <w:spacing w:after="0" w:line="240" w:lineRule="auto"/>
    </w:pPr>
  </w:style>
  <w:style w:type="character" w:customStyle="1" w:styleId="HeaderChar">
    <w:name w:val="Header Char"/>
    <w:basedOn w:val="DefaultParagraphFont"/>
    <w:link w:val="Header"/>
    <w:rsid w:val="00C9575A"/>
  </w:style>
  <w:style w:type="paragraph" w:styleId="Footer">
    <w:name w:val="footer"/>
    <w:basedOn w:val="Normal"/>
    <w:link w:val="FooterChar"/>
    <w:uiPriority w:val="99"/>
    <w:unhideWhenUsed/>
    <w:rsid w:val="00C95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75A"/>
  </w:style>
  <w:style w:type="paragraph" w:styleId="BodyText">
    <w:name w:val="Body Text"/>
    <w:basedOn w:val="Normal"/>
    <w:link w:val="BodyTextChar"/>
    <w:uiPriority w:val="99"/>
    <w:rsid w:val="004A5240"/>
    <w:pPr>
      <w:suppressAutoHyphens/>
      <w:spacing w:after="120" w:line="240" w:lineRule="auto"/>
      <w:jc w:val="both"/>
    </w:pPr>
    <w:rPr>
      <w:rFonts w:ascii="Arial" w:eastAsia="Times New Roman" w:hAnsi="Arial" w:cs="Times New Roman"/>
      <w:lang w:eastAsia="ar-SA"/>
    </w:rPr>
  </w:style>
  <w:style w:type="character" w:customStyle="1" w:styleId="BodyTextChar">
    <w:name w:val="Body Text Char"/>
    <w:basedOn w:val="DefaultParagraphFont"/>
    <w:link w:val="BodyText"/>
    <w:uiPriority w:val="99"/>
    <w:rsid w:val="004A5240"/>
    <w:rPr>
      <w:rFonts w:ascii="Arial" w:eastAsia="Times New Roman" w:hAnsi="Arial" w:cs="Times New Roman"/>
      <w:lang w:eastAsia="ar-SA"/>
    </w:rPr>
  </w:style>
  <w:style w:type="paragraph" w:customStyle="1" w:styleId="TableParagraph">
    <w:name w:val="Table Paragraph"/>
    <w:basedOn w:val="Normal"/>
    <w:uiPriority w:val="1"/>
    <w:qFormat/>
    <w:rsid w:val="007A47F4"/>
    <w:pPr>
      <w:widowControl w:val="0"/>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59"/>
    <w:rsid w:val="00FD16B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F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24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13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B34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422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C5E7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6C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A2FB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DB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uiPriority w:val="1"/>
    <w:qFormat/>
    <w:rsid w:val="00AE43DB"/>
    <w:pPr>
      <w:suppressAutoHyphens/>
      <w:spacing w:after="0" w:line="240" w:lineRule="auto"/>
      <w:jc w:val="both"/>
    </w:pPr>
    <w:rPr>
      <w:rFonts w:ascii="Arial" w:eastAsia="Times New Roman" w:hAnsi="Arial" w:cs="Times New Roman"/>
      <w:lang w:eastAsia="ar-SA"/>
    </w:rPr>
  </w:style>
  <w:style w:type="character" w:customStyle="1" w:styleId="WW8Num1z1">
    <w:name w:val="WW8Num1z1"/>
    <w:rsid w:val="00E85579"/>
    <w:rPr>
      <w:rFonts w:ascii="Courier New" w:hAnsi="Courier New" w:cs="Courier New"/>
    </w:rPr>
  </w:style>
  <w:style w:type="character" w:customStyle="1" w:styleId="WW8Num6z2">
    <w:name w:val="WW8Num6z2"/>
    <w:rsid w:val="00291748"/>
    <w:rPr>
      <w:rFonts w:ascii="Wingdings" w:hAnsi="Wingdings"/>
    </w:rPr>
  </w:style>
  <w:style w:type="character" w:styleId="Strong">
    <w:name w:val="Strong"/>
    <w:basedOn w:val="DefaultParagraphFont"/>
    <w:uiPriority w:val="22"/>
    <w:qFormat/>
    <w:rsid w:val="00A70582"/>
    <w:rPr>
      <w:b/>
      <w:bCs/>
    </w:rPr>
  </w:style>
  <w:style w:type="character" w:customStyle="1" w:styleId="ms-rtefontsize-2">
    <w:name w:val="ms-rtefontsize-2"/>
    <w:basedOn w:val="DefaultParagraphFont"/>
    <w:rsid w:val="005F7C4A"/>
  </w:style>
  <w:style w:type="character" w:customStyle="1" w:styleId="ms-rtefontface-13">
    <w:name w:val="ms-rtefontface-13"/>
    <w:basedOn w:val="DefaultParagraphFont"/>
    <w:rsid w:val="00C1714E"/>
  </w:style>
  <w:style w:type="paragraph" w:customStyle="1" w:styleId="CouncilPlan">
    <w:name w:val="Council Plan"/>
    <w:basedOn w:val="Normal"/>
    <w:link w:val="CouncilPlanChar"/>
    <w:qFormat/>
    <w:rsid w:val="0087369C"/>
    <w:pPr>
      <w:spacing w:before="40" w:after="80" w:line="240" w:lineRule="auto"/>
    </w:pPr>
    <w:rPr>
      <w:rFonts w:ascii="Arial" w:eastAsia="Times New Roman" w:hAnsi="Arial" w:cs="Times New Roman"/>
      <w:sz w:val="20"/>
      <w:lang w:eastAsia="ar-SA"/>
    </w:rPr>
  </w:style>
  <w:style w:type="character" w:customStyle="1" w:styleId="CouncilPlanChar">
    <w:name w:val="Council Plan Char"/>
    <w:basedOn w:val="DefaultParagraphFont"/>
    <w:link w:val="CouncilPlan"/>
    <w:rsid w:val="0087369C"/>
    <w:rPr>
      <w:rFonts w:ascii="Arial" w:eastAsia="Times New Roman" w:hAnsi="Arial" w:cs="Times New Roman"/>
      <w:sz w:val="20"/>
      <w:lang w:eastAsia="ar-SA"/>
    </w:rPr>
  </w:style>
  <w:style w:type="paragraph" w:customStyle="1" w:styleId="dotpointsCP">
    <w:name w:val="dot points CP"/>
    <w:basedOn w:val="CouncilPlan"/>
    <w:link w:val="dotpointsCPChar"/>
    <w:qFormat/>
    <w:rsid w:val="00815DEF"/>
    <w:pPr>
      <w:numPr>
        <w:numId w:val="2"/>
      </w:numPr>
      <w:spacing w:after="40"/>
    </w:pPr>
    <w:rPr>
      <w:szCs w:val="20"/>
      <w:bdr w:val="none" w:sz="0" w:space="0" w:color="auto" w:frame="1"/>
      <w:shd w:val="clear" w:color="auto" w:fill="FFFFFF"/>
      <w:lang w:val="en-US"/>
    </w:rPr>
  </w:style>
  <w:style w:type="character" w:customStyle="1" w:styleId="dotpointsCPChar">
    <w:name w:val="dot points CP Char"/>
    <w:basedOn w:val="CouncilPlanChar"/>
    <w:link w:val="dotpointsCP"/>
    <w:rsid w:val="00815DEF"/>
    <w:rPr>
      <w:rFonts w:ascii="Arial" w:eastAsia="Times New Roman" w:hAnsi="Arial" w:cs="Times New Roman"/>
      <w:sz w:val="20"/>
      <w:szCs w:val="20"/>
      <w:bdr w:val="none" w:sz="0" w:space="0" w:color="auto" w:frame="1"/>
      <w:lang w:val="en-US" w:eastAsia="ar-SA"/>
    </w:rPr>
  </w:style>
  <w:style w:type="character" w:customStyle="1" w:styleId="WW8Num8z2">
    <w:name w:val="WW8Num8z2"/>
    <w:rsid w:val="00522715"/>
    <w:rPr>
      <w:rFonts w:ascii="Wingdings" w:hAnsi="Wingdings"/>
    </w:rPr>
  </w:style>
  <w:style w:type="character" w:customStyle="1" w:styleId="WW8Num3z0">
    <w:name w:val="WW8Num3z0"/>
    <w:rsid w:val="008F40BB"/>
    <w:rPr>
      <w:rFonts w:ascii="Wingdings" w:hAnsi="Wingding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951">
      <w:bodyDiv w:val="1"/>
      <w:marLeft w:val="0"/>
      <w:marRight w:val="0"/>
      <w:marTop w:val="0"/>
      <w:marBottom w:val="0"/>
      <w:divBdr>
        <w:top w:val="none" w:sz="0" w:space="0" w:color="auto"/>
        <w:left w:val="none" w:sz="0" w:space="0" w:color="auto"/>
        <w:bottom w:val="none" w:sz="0" w:space="0" w:color="auto"/>
        <w:right w:val="none" w:sz="0" w:space="0" w:color="auto"/>
      </w:divBdr>
    </w:div>
    <w:div w:id="184828787">
      <w:bodyDiv w:val="1"/>
      <w:marLeft w:val="0"/>
      <w:marRight w:val="0"/>
      <w:marTop w:val="0"/>
      <w:marBottom w:val="0"/>
      <w:divBdr>
        <w:top w:val="none" w:sz="0" w:space="0" w:color="auto"/>
        <w:left w:val="none" w:sz="0" w:space="0" w:color="auto"/>
        <w:bottom w:val="none" w:sz="0" w:space="0" w:color="auto"/>
        <w:right w:val="none" w:sz="0" w:space="0" w:color="auto"/>
      </w:divBdr>
    </w:div>
    <w:div w:id="309135512">
      <w:bodyDiv w:val="1"/>
      <w:marLeft w:val="0"/>
      <w:marRight w:val="0"/>
      <w:marTop w:val="0"/>
      <w:marBottom w:val="0"/>
      <w:divBdr>
        <w:top w:val="none" w:sz="0" w:space="0" w:color="auto"/>
        <w:left w:val="none" w:sz="0" w:space="0" w:color="auto"/>
        <w:bottom w:val="none" w:sz="0" w:space="0" w:color="auto"/>
        <w:right w:val="none" w:sz="0" w:space="0" w:color="auto"/>
      </w:divBdr>
    </w:div>
    <w:div w:id="455756463">
      <w:bodyDiv w:val="1"/>
      <w:marLeft w:val="0"/>
      <w:marRight w:val="0"/>
      <w:marTop w:val="0"/>
      <w:marBottom w:val="0"/>
      <w:divBdr>
        <w:top w:val="none" w:sz="0" w:space="0" w:color="auto"/>
        <w:left w:val="none" w:sz="0" w:space="0" w:color="auto"/>
        <w:bottom w:val="none" w:sz="0" w:space="0" w:color="auto"/>
        <w:right w:val="none" w:sz="0" w:space="0" w:color="auto"/>
      </w:divBdr>
    </w:div>
    <w:div w:id="536428562">
      <w:bodyDiv w:val="1"/>
      <w:marLeft w:val="0"/>
      <w:marRight w:val="0"/>
      <w:marTop w:val="0"/>
      <w:marBottom w:val="0"/>
      <w:divBdr>
        <w:top w:val="none" w:sz="0" w:space="0" w:color="auto"/>
        <w:left w:val="none" w:sz="0" w:space="0" w:color="auto"/>
        <w:bottom w:val="none" w:sz="0" w:space="0" w:color="auto"/>
        <w:right w:val="none" w:sz="0" w:space="0" w:color="auto"/>
      </w:divBdr>
    </w:div>
    <w:div w:id="760218200">
      <w:bodyDiv w:val="1"/>
      <w:marLeft w:val="0"/>
      <w:marRight w:val="0"/>
      <w:marTop w:val="0"/>
      <w:marBottom w:val="0"/>
      <w:divBdr>
        <w:top w:val="none" w:sz="0" w:space="0" w:color="auto"/>
        <w:left w:val="none" w:sz="0" w:space="0" w:color="auto"/>
        <w:bottom w:val="none" w:sz="0" w:space="0" w:color="auto"/>
        <w:right w:val="none" w:sz="0" w:space="0" w:color="auto"/>
      </w:divBdr>
    </w:div>
    <w:div w:id="785660360">
      <w:bodyDiv w:val="1"/>
      <w:marLeft w:val="0"/>
      <w:marRight w:val="0"/>
      <w:marTop w:val="0"/>
      <w:marBottom w:val="0"/>
      <w:divBdr>
        <w:top w:val="none" w:sz="0" w:space="0" w:color="auto"/>
        <w:left w:val="none" w:sz="0" w:space="0" w:color="auto"/>
        <w:bottom w:val="none" w:sz="0" w:space="0" w:color="auto"/>
        <w:right w:val="none" w:sz="0" w:space="0" w:color="auto"/>
      </w:divBdr>
    </w:div>
    <w:div w:id="907498142">
      <w:bodyDiv w:val="1"/>
      <w:marLeft w:val="0"/>
      <w:marRight w:val="0"/>
      <w:marTop w:val="0"/>
      <w:marBottom w:val="0"/>
      <w:divBdr>
        <w:top w:val="none" w:sz="0" w:space="0" w:color="auto"/>
        <w:left w:val="none" w:sz="0" w:space="0" w:color="auto"/>
        <w:bottom w:val="none" w:sz="0" w:space="0" w:color="auto"/>
        <w:right w:val="none" w:sz="0" w:space="0" w:color="auto"/>
      </w:divBdr>
    </w:div>
    <w:div w:id="1206408010">
      <w:bodyDiv w:val="1"/>
      <w:marLeft w:val="0"/>
      <w:marRight w:val="0"/>
      <w:marTop w:val="0"/>
      <w:marBottom w:val="0"/>
      <w:divBdr>
        <w:top w:val="none" w:sz="0" w:space="0" w:color="auto"/>
        <w:left w:val="none" w:sz="0" w:space="0" w:color="auto"/>
        <w:bottom w:val="none" w:sz="0" w:space="0" w:color="auto"/>
        <w:right w:val="none" w:sz="0" w:space="0" w:color="auto"/>
      </w:divBdr>
    </w:div>
    <w:div w:id="1341278242">
      <w:bodyDiv w:val="1"/>
      <w:marLeft w:val="0"/>
      <w:marRight w:val="0"/>
      <w:marTop w:val="0"/>
      <w:marBottom w:val="0"/>
      <w:divBdr>
        <w:top w:val="none" w:sz="0" w:space="0" w:color="auto"/>
        <w:left w:val="none" w:sz="0" w:space="0" w:color="auto"/>
        <w:bottom w:val="none" w:sz="0" w:space="0" w:color="auto"/>
        <w:right w:val="none" w:sz="0" w:space="0" w:color="auto"/>
      </w:divBdr>
    </w:div>
    <w:div w:id="1419131885">
      <w:bodyDiv w:val="1"/>
      <w:marLeft w:val="0"/>
      <w:marRight w:val="0"/>
      <w:marTop w:val="0"/>
      <w:marBottom w:val="0"/>
      <w:divBdr>
        <w:top w:val="none" w:sz="0" w:space="0" w:color="auto"/>
        <w:left w:val="none" w:sz="0" w:space="0" w:color="auto"/>
        <w:bottom w:val="none" w:sz="0" w:space="0" w:color="auto"/>
        <w:right w:val="none" w:sz="0" w:space="0" w:color="auto"/>
      </w:divBdr>
    </w:div>
    <w:div w:id="1505709776">
      <w:bodyDiv w:val="1"/>
      <w:marLeft w:val="0"/>
      <w:marRight w:val="0"/>
      <w:marTop w:val="0"/>
      <w:marBottom w:val="0"/>
      <w:divBdr>
        <w:top w:val="none" w:sz="0" w:space="0" w:color="auto"/>
        <w:left w:val="none" w:sz="0" w:space="0" w:color="auto"/>
        <w:bottom w:val="none" w:sz="0" w:space="0" w:color="auto"/>
        <w:right w:val="none" w:sz="0" w:space="0" w:color="auto"/>
      </w:divBdr>
    </w:div>
    <w:div w:id="1610628334">
      <w:bodyDiv w:val="1"/>
      <w:marLeft w:val="0"/>
      <w:marRight w:val="0"/>
      <w:marTop w:val="0"/>
      <w:marBottom w:val="0"/>
      <w:divBdr>
        <w:top w:val="none" w:sz="0" w:space="0" w:color="auto"/>
        <w:left w:val="none" w:sz="0" w:space="0" w:color="auto"/>
        <w:bottom w:val="none" w:sz="0" w:space="0" w:color="auto"/>
        <w:right w:val="none" w:sz="0" w:space="0" w:color="auto"/>
      </w:divBdr>
    </w:div>
    <w:div w:id="1670862856">
      <w:bodyDiv w:val="1"/>
      <w:marLeft w:val="0"/>
      <w:marRight w:val="0"/>
      <w:marTop w:val="0"/>
      <w:marBottom w:val="0"/>
      <w:divBdr>
        <w:top w:val="none" w:sz="0" w:space="0" w:color="auto"/>
        <w:left w:val="none" w:sz="0" w:space="0" w:color="auto"/>
        <w:bottom w:val="none" w:sz="0" w:space="0" w:color="auto"/>
        <w:right w:val="none" w:sz="0" w:space="0" w:color="auto"/>
      </w:divBdr>
    </w:div>
    <w:div w:id="1730765797">
      <w:bodyDiv w:val="1"/>
      <w:marLeft w:val="0"/>
      <w:marRight w:val="0"/>
      <w:marTop w:val="0"/>
      <w:marBottom w:val="0"/>
      <w:divBdr>
        <w:top w:val="none" w:sz="0" w:space="0" w:color="auto"/>
        <w:left w:val="none" w:sz="0" w:space="0" w:color="auto"/>
        <w:bottom w:val="none" w:sz="0" w:space="0" w:color="auto"/>
        <w:right w:val="none" w:sz="0" w:space="0" w:color="auto"/>
      </w:divBdr>
    </w:div>
    <w:div w:id="1739790583">
      <w:bodyDiv w:val="1"/>
      <w:marLeft w:val="0"/>
      <w:marRight w:val="0"/>
      <w:marTop w:val="0"/>
      <w:marBottom w:val="0"/>
      <w:divBdr>
        <w:top w:val="none" w:sz="0" w:space="0" w:color="auto"/>
        <w:left w:val="none" w:sz="0" w:space="0" w:color="auto"/>
        <w:bottom w:val="none" w:sz="0" w:space="0" w:color="auto"/>
        <w:right w:val="none" w:sz="0" w:space="0" w:color="auto"/>
      </w:divBdr>
    </w:div>
    <w:div w:id="1781686187">
      <w:bodyDiv w:val="1"/>
      <w:marLeft w:val="0"/>
      <w:marRight w:val="0"/>
      <w:marTop w:val="0"/>
      <w:marBottom w:val="0"/>
      <w:divBdr>
        <w:top w:val="none" w:sz="0" w:space="0" w:color="auto"/>
        <w:left w:val="none" w:sz="0" w:space="0" w:color="auto"/>
        <w:bottom w:val="none" w:sz="0" w:space="0" w:color="auto"/>
        <w:right w:val="none" w:sz="0" w:space="0" w:color="auto"/>
      </w:divBdr>
    </w:div>
    <w:div w:id="1987125193">
      <w:bodyDiv w:val="1"/>
      <w:marLeft w:val="0"/>
      <w:marRight w:val="0"/>
      <w:marTop w:val="0"/>
      <w:marBottom w:val="0"/>
      <w:divBdr>
        <w:top w:val="none" w:sz="0" w:space="0" w:color="auto"/>
        <w:left w:val="none" w:sz="0" w:space="0" w:color="auto"/>
        <w:bottom w:val="none" w:sz="0" w:space="0" w:color="auto"/>
        <w:right w:val="none" w:sz="0" w:space="0" w:color="auto"/>
      </w:divBdr>
    </w:div>
    <w:div w:id="2050908559">
      <w:bodyDiv w:val="1"/>
      <w:marLeft w:val="0"/>
      <w:marRight w:val="0"/>
      <w:marTop w:val="0"/>
      <w:marBottom w:val="0"/>
      <w:divBdr>
        <w:top w:val="none" w:sz="0" w:space="0" w:color="auto"/>
        <w:left w:val="none" w:sz="0" w:space="0" w:color="auto"/>
        <w:bottom w:val="none" w:sz="0" w:space="0" w:color="auto"/>
        <w:right w:val="none" w:sz="0" w:space="0" w:color="auto"/>
      </w:divBdr>
    </w:div>
    <w:div w:id="21353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aseline="0">
                <a:solidFill>
                  <a:srgbClr val="8DC63F"/>
                </a:solidFill>
              </a:rPr>
              <a:t>Summary of progress - 1 July to 30 September 2020</a:t>
            </a:r>
          </a:p>
        </c:rich>
      </c:tx>
      <c:layout>
        <c:manualLayout>
          <c:xMode val="edge"/>
          <c:yMode val="edge"/>
          <c:x val="0.11374512540418225"/>
          <c:y val="1.2102874432677761E-2"/>
        </c:manualLayout>
      </c:layout>
      <c:overlay val="0"/>
    </c:title>
    <c:autoTitleDeleted val="0"/>
    <c:plotArea>
      <c:layout>
        <c:manualLayout>
          <c:layoutTarget val="inner"/>
          <c:xMode val="edge"/>
          <c:yMode val="edge"/>
          <c:x val="0.10604524543841209"/>
          <c:y val="0.16072331351924429"/>
          <c:w val="0.76683149836029796"/>
          <c:h val="0.53016943230053881"/>
        </c:manualLayout>
      </c:layout>
      <c:pieChart>
        <c:varyColors val="1"/>
        <c:ser>
          <c:idx val="0"/>
          <c:order val="0"/>
          <c:tx>
            <c:strRef>
              <c:f>Sheet1!$B$1</c:f>
              <c:strCache>
                <c:ptCount val="1"/>
                <c:pt idx="0">
                  <c:v># of actions</c:v>
                </c:pt>
              </c:strCache>
            </c:strRef>
          </c:tx>
          <c:spPr>
            <a:ln>
              <a:solidFill>
                <a:sysClr val="window" lastClr="FFFFFF"/>
              </a:solidFill>
            </a:ln>
            <a:effectLst>
              <a:outerShdw blurRad="50800" dist="38100" dir="2700000" algn="tl" rotWithShape="0">
                <a:prstClr val="black">
                  <a:alpha val="40000"/>
                </a:prstClr>
              </a:outerShdw>
            </a:effectLst>
          </c:spPr>
          <c:dPt>
            <c:idx val="0"/>
            <c:bubble3D val="0"/>
            <c:spPr>
              <a:solidFill>
                <a:srgbClr val="92D050"/>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E80-4667-BBC7-F4C77FA2A3A6}"/>
              </c:ext>
            </c:extLst>
          </c:dPt>
          <c:dPt>
            <c:idx val="1"/>
            <c:bubble3D val="0"/>
            <c:spPr>
              <a:solidFill>
                <a:schemeClr val="tx2">
                  <a:lumMod val="60000"/>
                  <a:lumOff val="40000"/>
                </a:schemeClr>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6E80-4667-BBC7-F4C77FA2A3A6}"/>
              </c:ext>
            </c:extLst>
          </c:dPt>
          <c:dPt>
            <c:idx val="2"/>
            <c:bubble3D val="0"/>
            <c:spPr>
              <a:solidFill>
                <a:schemeClr val="accent4"/>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6E80-4667-BBC7-F4C77FA2A3A6}"/>
              </c:ext>
            </c:extLst>
          </c:dPt>
          <c:dPt>
            <c:idx val="3"/>
            <c:bubble3D val="0"/>
            <c:spPr>
              <a:solidFill>
                <a:schemeClr val="accent2"/>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6E80-4667-BBC7-F4C77FA2A3A6}"/>
              </c:ext>
            </c:extLst>
          </c:dPt>
          <c:dPt>
            <c:idx val="4"/>
            <c:bubble3D val="0"/>
            <c:spPr>
              <a:solidFill>
                <a:schemeClr val="bg1">
                  <a:lumMod val="65000"/>
                </a:schemeClr>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6E80-4667-BBC7-F4C77FA2A3A6}"/>
              </c:ext>
            </c:extLst>
          </c:dPt>
          <c:dLbls>
            <c:dLbl>
              <c:idx val="1"/>
              <c:layout>
                <c:manualLayout>
                  <c:x val="-0.10181889189453069"/>
                  <c:y val="7.1259743724004385E-2"/>
                </c:manualLayout>
              </c:layout>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6E80-4667-BBC7-F4C77FA2A3A6}"/>
                </c:ext>
              </c:extLst>
            </c:dLbl>
            <c:dLbl>
              <c:idx val="2"/>
              <c:layout>
                <c:manualLayout>
                  <c:x val="0.1854422026568342"/>
                  <c:y val="-9.9587231646232371E-2"/>
                </c:manualLayout>
              </c:layout>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6E80-4667-BBC7-F4C77FA2A3A6}"/>
                </c:ext>
              </c:extLst>
            </c:dLbl>
            <c:dLbl>
              <c:idx val="3"/>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80-4667-BBC7-F4C77FA2A3A6}"/>
                </c:ext>
              </c:extLst>
            </c:dLbl>
            <c:dLbl>
              <c:idx val="4"/>
              <c:delete val="1"/>
              <c:extLst>
                <c:ext xmlns:c15="http://schemas.microsoft.com/office/drawing/2012/chart" uri="{CE6537A1-D6FC-4f65-9D91-7224C49458BB}"/>
                <c:ext xmlns:c16="http://schemas.microsoft.com/office/drawing/2014/chart" uri="{C3380CC4-5D6E-409C-BE32-E72D297353CC}">
                  <c16:uniqueId val="{00000009-6E80-4667-BBC7-F4C77FA2A3A6}"/>
                </c:ext>
              </c:extLst>
            </c:dLbl>
            <c:numFmt formatCode="General" sourceLinked="0"/>
            <c:spPr>
              <a:noFill/>
              <a:ln>
                <a:noFill/>
              </a:ln>
              <a:effectLst/>
            </c:spPr>
            <c:txPr>
              <a:bodyPr/>
              <a:lstStyle/>
              <a:p>
                <a:pPr>
                  <a:defRPr sz="1000">
                    <a:solidFill>
                      <a:schemeClr val="tx1"/>
                    </a:solidFill>
                  </a:defRPr>
                </a:pPr>
                <a:endParaRPr lang="en-US"/>
              </a:p>
            </c:txPr>
            <c:dLblPos val="bestFit"/>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Sheet1!$A$2:$A$6</c:f>
              <c:strCache>
                <c:ptCount val="5"/>
                <c:pt idx="0">
                  <c:v>Completed (1% or 1 actions)</c:v>
                </c:pt>
                <c:pt idx="1">
                  <c:v>Significant Progress (17% or 20 actions)</c:v>
                </c:pt>
                <c:pt idx="2">
                  <c:v>Some Progress (79% or 92 actions)</c:v>
                </c:pt>
                <c:pt idx="3">
                  <c:v>No Progress (3% or 3 actions)</c:v>
                </c:pt>
                <c:pt idx="4">
                  <c:v>Deferred (no actions)</c:v>
                </c:pt>
              </c:strCache>
            </c:strRef>
          </c:cat>
          <c:val>
            <c:numRef>
              <c:f>Sheet1!$B$2:$B$6</c:f>
              <c:numCache>
                <c:formatCode>General</c:formatCode>
                <c:ptCount val="5"/>
                <c:pt idx="0">
                  <c:v>1</c:v>
                </c:pt>
                <c:pt idx="1">
                  <c:v>20</c:v>
                </c:pt>
                <c:pt idx="2">
                  <c:v>92</c:v>
                </c:pt>
                <c:pt idx="3">
                  <c:v>3</c:v>
                </c:pt>
                <c:pt idx="4">
                  <c:v>0</c:v>
                </c:pt>
              </c:numCache>
            </c:numRef>
          </c:val>
          <c:extLst>
            <c:ext xmlns:c16="http://schemas.microsoft.com/office/drawing/2014/chart" uri="{C3380CC4-5D6E-409C-BE32-E72D297353CC}">
              <c16:uniqueId val="{0000000A-6E80-4667-BBC7-F4C77FA2A3A6}"/>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3820798658373393"/>
          <c:y val="0.70368049682140721"/>
          <c:w val="0.63068028969026579"/>
          <c:h val="0.29631815588268856"/>
        </c:manualLayout>
      </c:layout>
      <c:overlay val="0"/>
      <c:txPr>
        <a:bodyPr/>
        <a:lstStyle/>
        <a:p>
          <a:pPr>
            <a:defRPr sz="1100" baseline="0"/>
          </a:pPr>
          <a:endParaRPr lang="en-US"/>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914F-E8A3-4E19-B64C-84D9C95E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Pages>
  <Words>1856</Words>
  <Characters>10545</Characters>
  <Application>Microsoft Office Word</Application>
  <DocSecurity>0</DocSecurity>
  <Lines>285</Lines>
  <Paragraphs>206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karlaf</dc:creator>
  <cp:keywords/>
  <dc:description/>
  <cp:lastModifiedBy>Hayley Carmichael</cp:lastModifiedBy>
  <cp:revision>35</cp:revision>
  <cp:lastPrinted>2017-10-19T23:02:00Z</cp:lastPrinted>
  <dcterms:created xsi:type="dcterms:W3CDTF">2019-09-04T23:33:00Z</dcterms:created>
  <dcterms:modified xsi:type="dcterms:W3CDTF">2020-11-04T03:26:00Z</dcterms:modified>
</cp:coreProperties>
</file>